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23-TA-551: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nekustamo īpašumu Ilmeņa iela 6A un 6B, Rīgā, nodošanu Rīgas valstspilsētas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Rīgas valstspilsētas pašvaldībai ir tiesības jebkādā veidā rīkoties ar nekustamā īpašuma (nekustamā īpašuma kadastra Nr. 01001092039) Ilmeņa ielā 6A, Rīgā, sastāvā esošo būvi – estrādi (būves kadastra apzīmējums 01001092004013), tostarp par Rīgas valstspilsētas pašvaldības līdzekļiem to nojaukt, nepieprasot atlīdzību no Latvijas valsts.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atbilstoši anotācijas 1.3. sadaļas</w:t>
            </w:r>
            <w:r w:rsidR="00000000" w:rsidRPr="00000000" w:rsidDel="00000000">
              <w:rPr>
                <w:b w:val="1"/>
                <w:rtl w:val="0"/>
              </w:rPr>
              <w:t xml:space="preserve"> "Risinājuma aprakstā"</w:t>
            </w:r>
            <w:r w:rsidR="00000000" w:rsidRPr="00000000" w:rsidDel="00000000">
              <w:rPr>
                <w:rtl w:val="0"/>
              </w:rPr>
              <w:t xml:space="preserve">  pirmspēdējā rindkopā norādītajam vienīgā lietderīgā rīcība ar rīkojuma projekta 1.1. apakšpunktā minētā nekustamā īpašuma sastāvā ietilpstošo būvi (būves kadastra apzīmējums 01001092004013) Ilmeņa ielā 6A, Rīgā ir tās nojaukšana, tad lūdzam rīkojuma projekta 2. punktā kā vienīgo risinājumu paredzēt attiecīgās būves nojaukšanu par Rīgas valstspilsētas pašvaldības līdzekļiem, vienlaikus dzēšot zemesgrāmatā un Nekustamā īpašuma valsts kadastra informācijas sistēmā attiecīgos ierakstus par būvi, kā tas, piemēram, norādīts  Ministru kabineta 2018. gada 9. oktobra rīkojuma Nr.487 "Par valsts nekustamā īpašuma Kronvalda bulvārī 2B, Rīgā, nodošanu Rīgas pilsētas pašvaldības īpašumā" 3.1. apakšpunktā. Savukārt, ja ir paredzēts attiecīgo būvi saglabāt un izmantot rīkojuma projekta 1.pantā norādīto Rīgas valstspilsētas pašvaldības autonomo funkciju izmantošanai, tad aicinām svītrot rīkojuma projekta 2. punktu kā lieku, attiecīgi precizējot arī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ierakstīt atzīmi par aizliegumu atsavināt nekustamo īpašumu un apgrūtināt to ar hipotēku.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3.2. apakšpunktu, aizstājot vārdu "hipotēku" ar vārdiem "lietu tiesībām". Attiecīgi precizējama arī anotācija un rīkojuma projekta 4.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saskaņā ar Meža likuma 44. panta piektajā daļā noteikto, valsts meža zeme, kas atsavināma šā panta ceturtās daļas </w:t>
            </w:r>
            <w:r w:rsidR="00000000" w:rsidRPr="00000000" w:rsidDel="00000000">
              <w:rPr>
                <w:u w:val="single"/>
                <w:rtl w:val="0"/>
              </w:rPr>
              <w:t xml:space="preserve">2. punktā</w:t>
            </w:r>
            <w:r w:rsidR="00000000" w:rsidRPr="00000000" w:rsidDel="00000000">
              <w:rPr>
                <w:rtl w:val="0"/>
              </w:rPr>
              <w:t xml:space="preserve"> minēto pašvaldības autonomo funkciju veikšanai, nav tālāk atsavināma citām personām vai nododama privatizācijai, kā arī nav apgrūtināma </w:t>
            </w:r>
            <w:r w:rsidR="00000000" w:rsidRPr="00000000" w:rsidDel="00000000">
              <w:rPr>
                <w:u w:val="single"/>
                <w:rtl w:val="0"/>
              </w:rPr>
              <w:t xml:space="preserve">ar lietu tiesībām</w:t>
            </w:r>
            <w:r w:rsidR="00000000" w:rsidRPr="00000000" w:rsidDel="00000000">
              <w:rPr>
                <w:rtl w:val="0"/>
              </w:rPr>
              <w:t xml:space="preserve">. Līdz ar to Meža likums paredz plašāku atsavināmās zemes turpmākās lietošanas aprobežojumu apmēru, aizliedzot to apgrūtināt ar jebkāda veida lietu tiesībām.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lietai nepieciešams pievienot Ministru kabineta 2006. gada 19. septembra noteikumu Nr.776 "Valsts meža zemes atsavināšanas kārtība" 8. punktā noteiktos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saskaņā ar Meža likuma 44. panta ceturtās daļas 2. punkta c) un d) apakšpunktu rīkojuma projekta 1. punktā minēto nekustamo īpašumu atsavināšana nepieciešama parku un mežaparku ierīkošanai un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nodibināto praksi, aicinām projekta izdošanas pamatojumu papildināt ar Rīgas domes 2023. gada 20.decembra lēmumu Nr.RD-23-3205-lē (prot. prot. Nr.110, 24.§) "Par Latvijas valstij SIA "Publisko aktīvu pārvaldītājs Possessor” personā piederošo nekustamo īpašumu Ilmeņa ielā 6A, Rīgā (kadastra Nr. 01001092039), un Ilmeņa ielā 6B, Rīgā (kadastra Nr.01001092040), nepieciešamību pašvaldībai tās autonomās funkcijas nodrošināšanai un pārņemšanu Rīgas valstspilsētas pašvaldības īpašumā" (sk., piemēram, Ministru kabineta 2023. gada 2. maija rīkojuma Nr.251 "Par valsts meža zemes nodošanu Valkas novada pašvaldības īpašumā" anotācijas 1.1.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norādīt konkrētas Rīgas valstspilsētas pašvaldības autonomās funkcijas, kuru īstenošanai nepieciešams pašvaldības īpašumā nodot attiecīgo valsts meža zemi, ņemot vērā nodibināto praksi un to, ka meža zeme atsavināma tikai Meža likuma 44. panta ceturtās daļas 2. punktā noteikto pašvaldības autonomo funkciju veikšanai, (sk., piemēram, Ministru kabineta 2023. gada 2. maija rīkojuma Nr.251 "Par valsts meža zemes nodošanu Valkas novada pašvaldības īpašumā" anotācijas 1.2.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7. sadaļu (sk., piemēram, Ministru kabineta 2023. gada 2. maija rīkojuma Nr.251 "Par valsts meža zemes nodošanu Valkas novada pašvaldības īpašumā" anotācijas 7.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Ministru kabineta 2021. gada 7. septembra noteikumu Nr.617 "Tiesību akta projekta sākotnējās ietekmes izvērtēšanas kārtība" 15.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23-TA-551</w:t>
    </w:r>
    <w:r>
      <w:br/>
    </w:r>
    <w:r w:rsidR="00000000" w:rsidRPr="00000000" w:rsidDel="00000000">
      <w:rPr>
        <w:rtl w:val="0"/>
      </w:rPr>
      <w:t xml:space="preserve">Izdrukāts 27.03.2024. 13.34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23-TA-551</w:t>
    </w:r>
    <w:r>
      <w:br/>
    </w:r>
    <w:r w:rsidR="00000000" w:rsidRPr="00000000" w:rsidDel="00000000">
      <w:rPr>
        <w:rtl w:val="0"/>
      </w:rPr>
      <w:t xml:space="preserve">Izdrukāts 27.03.2024. 13.34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Atzinumi_23-TA-551.docx</dc:title>
</cp:coreProperties>
</file>

<file path=docProps/custom.xml><?xml version="1.0" encoding="utf-8"?>
<Properties xmlns="http://schemas.openxmlformats.org/officeDocument/2006/custom-properties" xmlns:vt="http://schemas.openxmlformats.org/officeDocument/2006/docPropsVTypes"/>
</file>