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„Energoefektivitātes veicināšana un siltumnīcefekta gāzu emisiju samazināšana” 2.1.1.5. pasākuma „Klimata neitrāli risinājumi profesionālās izglītības iestāžu un koledžu izglītības programmās, vidē un infrastruktūrā”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08.08.2024. 09.48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08.08.2024. 09.48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