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tehnisku kļūdu datumā 156.lp.: "2. Atkarībā un sinerģiski BEMU ritošā sastāva iepirkumam un piegādēm, bet ne vēlāk kā līdz </w:t>
            </w:r>
            <w:r w:rsidR="00000000" w:rsidRPr="00000000" w:rsidDel="00000000">
              <w:rPr>
                <w:b w:val="1"/>
                <w:rtl w:val="0"/>
              </w:rPr>
              <w:t xml:space="preserve">203231.07.2032.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85.lp. aprēķinos izmantotā transportlīdzekļu vadītāju alga (1000 EUR (bruto)) ir reālistiska, ņemot vērā, ka  2024.gadā vidējā bruto alga Latvijā bija 1685 EUR un 2025. gada 1. ceturksnī - 1 757 EUR (t.sk. nozarē "Transports uz uzglabāšana" - 1702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dokumentā vārākkārtīgi lietotas abreviatūras  VGAR un GBER, kas nav iekļautas biežāk izmantojamo saīsinājumu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 minēts, ka  ETS 2 darbības sākums var tikt atlikts uz 2028.gadu. Lūdzam zemsvītras atsaucē vai tekstā sniegt skaidrojumu, kad ir plānots par šo termiņu lemt.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 sadaļas pirmajā teikumā (5.lp.) nav korekta redakcija: “...ES Eiropas Savienības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vairākkārtīgi minēti jēdzieni “mazaizsargātās grupas”,  “mazaizsargātās mājsaimniecības” un “mazaizsargātie mikrouzņēmumi”, taču nav sniegtas jēdzienu definīcijas. Tiek lietoti arī tādi jēdzieni kā "neaizsargātās mājsaimniecibas" un "trūcīgās mājsaimniecības", kā arī  "neaizsargātās personas", "trūcīgās personas" un "trūcīgie un maznodrošinātie iedzīvotāji" . Lūdzam papildināt plānu ar minēto jēdzienu definīcijām, lai viestu skaidrību par to saturiskajām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