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tiek norādīta nepieciešamība veidot metodiskās vadības centrus, bet netiek aprakstīti to darbības pamatprincipi un to finansēšana, nepieciešams papildināt informatīvā ziņojuma projektu ar detalizētu informāciju, tai skaitā norādot to finansējuma apmēru un to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VM informatīvā ziņojuma projektā norāda, ka šajā ziņojumā netiek detalizēti aptverts cilvēkresursu jautājums veselības aprūpē, nav saprotams, kā izmaiņas slimnīcu tīklā var skatīt nesaistot to ar cilvēkresursu pieejamību nozarē. Vienlaikus attiecībā par informatīvā ziņojuma projektā paredzēto gultas dienu tarifa aprēķina metodikas maiņu, kurā tiek noteikta konkrēta personālresursu attiecība pret pacientu skaitu noteiktu profilu gultās, rodas būtisks jautājums par slimnīcu kapacitāti šo prasību nodrošināt. Līdz ar to ir nepieciešams papildināt ziņojumu ar informāciju par slimnīcu spēju nodrošināt noteiktos cilvēkresursus un  kapacitāti īstenot paredzētos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pielikumus, ņemot vērā, ka aprēķini informatīvā ziņojuma projekta pielikumos nav sasaistīti ar katru piedāvāto izmaiņu.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konkrētus pasākumus un darbības, kuras plānots veikt attiecībā par slimnīcu līmeņa sadarbības tīkliem.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detalizēti pamatot un skaidrot informatīvā ziņojuma projektā katru piedāvāto izmaiņu slimnīcu tīklā, pakalpojumu klāstā, pakalpojumu apmaksas kārtībā, u.c. izmaiņas salīdzinājumā ar esošo kārtību, tai skaitā arī par jaunajā tarifu aprēķina formulā katru izmaiņu salīdzinājumā ar šobrīd spēkā esošo veselības aprūpes pakalpojumu tarifu formulu.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informatīvā ziņojuma projekta III sadaļa “Slimnīcu snieguma novērtēšanas sistēmas izveide”, jo no tajā sniegtās informācijas nav saprotams, kā tiks vērtēts slimnīcu sniegums, kā arī netiek definēti vienoti rezultatīvie rādītāji, lai mērītu ārstniecības procesa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informatīvā ziņojuma projekts nesniedz skaidru priekšstatu par piedāvātajām izmaiņām, kā arī neizpilda MK doto uzdevumu, tai skaitā nesniedz skaidrus kritērijus par katrā slimnīcu līmenī nodrošināmajiem pakalpojumiem un kā plānots nodrošināt iedzīvotājiem piekļuvi veselības pakalpojumiem pēc slimnīcu tīkla stiprināšanas (tai skaitā NMP pieejamība, steidzamās medicīniskās  palīdzības un speciālistu un citu ambulatoro pakalpojumu pieejamība attiecīgā līmeņa slimnīcās). Līdz ar to tas ir būtiski pārstrādājams.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