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(AKTS_Turaidas_iela_110_k-1_-_6G__Jurmala_481_961d_d)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(Kadastrs_dz6G)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(Kadastrs_dz18)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(Kadastrs_Mednieku_4)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(P4_RPT_27_02_2023_lemuma_izraksts_noziedzigi_ieguta_manta_KP_Nr_11517004121)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(P5_RPT_atzime_par_stasanos_likumiga_speka_RPT_27_02_2023_lemumam)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(P6_izpildu_raksts)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(P7_Valstij_piekritiga_nekustama_ipasuma_fakta_konstatacijasakts_Nr_2816R-23)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(P11_Izpildu_raksts_Turaidas_110_k1)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(P12_Valstij_piekritiga_nekustama_ipasuma_fakta_konstatacijasakts_Nr_2376R22)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(P13_AKTS_Turaidas_iela_110_k-1_18__Jurmala)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(P14_AKTS_Turaidas_iela_110_k-1_6G__Jurmala_481_961d_)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(POSSESSORlem_290623_46-234)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27.02.2023 lēmuma izraksts_noziedzīgi iegūta manta KP Nr.11517004121)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Izpildu raksts mazais noziedz. iegūta manta)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(RPT_atzīme par stāšanos likumīgā spēkā RPT 27.02.2023 lēmumam)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(ZG_dz6G_bez_datiem)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(ZG_dz18_bez_datiem)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(ZG_Mednieku_4_bez_datiem)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valsts nekustamo īpašumu pārdošanu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 rīkojuma projektu paredzēts atļaut pārdot izsolē nekustamos īpašumus, kas </w:t>
            </w:r>
            <w:r w:rsidR="00000000" w:rsidRPr="00000000" w:rsidDel="00000000">
              <w:rPr>
                <w:u w:val="single"/>
                <w:rtl w:val="0"/>
              </w:rPr>
              <w:t xml:space="preserve">ierakstīti zemesgrāmatā uz valsts vārda SIA "Publisko aktīvu pārvaldītājs Possessor" personā.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Atkārtoti vēršam uzmanību, ka atbilstoši rīkojuma projekta paskaidrojošajos dokumentos pievienotajiem zemesgrāmatas nodalījumu norakstiem nekustamo īpašumu Turaidas ielā 110 k-1 - 18, Jūrmalā (nodalījums Nr.2130-18) un Turaidas ielā 110 k-1 - 6G, Jūrmalā (nodalījums Nr.2130-6G) </w:t>
            </w:r>
            <w:r w:rsidR="00000000" w:rsidRPr="00000000" w:rsidDel="00000000">
              <w:rPr>
                <w:u w:val="single"/>
                <w:rtl w:val="0"/>
              </w:rPr>
              <w:t xml:space="preserve">īpašnieks ir reģistrēts Possessor (nevis valsts Possessor personā</w:t>
            </w:r>
            <w:r w:rsidR="00000000" w:rsidRPr="00000000" w:rsidDel="00000000">
              <w:rPr>
                <w:rtl w:val="0"/>
              </w:rPr>
              <w:t xml:space="preserve">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Zemesgrāmatu likuma 1.pantā noteikto </w:t>
            </w:r>
            <w:r w:rsidR="00000000" w:rsidRPr="00000000" w:rsidDel="00000000">
              <w:rPr>
                <w:u w:val="single"/>
                <w:rtl w:val="0"/>
              </w:rPr>
              <w:t xml:space="preserve">zemesgrāmatas ir visiem pieejamas, un to ierakstiem ir publiska ticamība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 neiebilstam pret projekta tālāko virzību, ja </w:t>
            </w:r>
            <w:r w:rsidR="00000000" w:rsidRPr="00000000" w:rsidDel="00000000">
              <w:rPr>
                <w:u w:val="single"/>
                <w:rtl w:val="0"/>
              </w:rPr>
              <w:t xml:space="preserve">pirms projekta iesniegšanas Valsts kancelejā, tiek aktualizēti rīkojuma projekta pamatojošie dokumenti</w:t>
            </w:r>
            <w:r w:rsidR="00000000" w:rsidRPr="00000000" w:rsidDel="00000000">
              <w:rPr>
                <w:rtl w:val="0"/>
              </w:rPr>
              <w:t xml:space="preserve">, proti, pievienojot precizētas Jūrmalas pilsētas zemesgrāmatas nodalījumu Nr.2130-18 un Nr.2130-6G izdrukas (precizējot zemesgrāmatu ierakstus par nekustamo īpašumu īpašnieku).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Gundega Apinīte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06.10.2023.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06.10.2023.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