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918DE" w14:textId="77777777" w:rsidR="00E27D78" w:rsidRDefault="00E27D78" w:rsidP="00E27D78">
      <w:r>
        <w:t xml:space="preserve">From: Jānis Bērziņš &lt;Janis.Berzins@tm.gov.lv&gt; </w:t>
      </w:r>
    </w:p>
    <w:p w14:paraId="129BCEFF" w14:textId="77777777" w:rsidR="00E27D78" w:rsidRDefault="00E27D78" w:rsidP="00E27D78">
      <w:r>
        <w:t>Sent: Thursday, April 15, 2021 4:00 PM</w:t>
      </w:r>
    </w:p>
    <w:p w14:paraId="7E60D803" w14:textId="77777777" w:rsidR="00E27D78" w:rsidRDefault="00E27D78" w:rsidP="00E27D78">
      <w:r>
        <w:t>To: VARAM &lt;pasts@varam.gov.lv&gt;; edvins.kapostiņš@varam.gov.lv</w:t>
      </w:r>
    </w:p>
    <w:p w14:paraId="644BE0F3" w14:textId="77777777" w:rsidR="00E27D78" w:rsidRDefault="00E27D78" w:rsidP="00E27D78">
      <w:r>
        <w:t>Cc: Zanda Stara &lt;Zanda.Stara@TM.GOV.LV&gt;</w:t>
      </w:r>
    </w:p>
    <w:p w14:paraId="4E01BFD7" w14:textId="77777777" w:rsidR="00E27D78" w:rsidRDefault="00E27D78" w:rsidP="00E27D78">
      <w:r>
        <w:t>Subject: RE: Elektroniskā saskaņošana VSS-211</w:t>
      </w:r>
    </w:p>
    <w:p w14:paraId="342974B9" w14:textId="77777777" w:rsidR="00E27D78" w:rsidRDefault="00E27D78" w:rsidP="00E27D78"/>
    <w:p w14:paraId="356F99FA" w14:textId="77777777" w:rsidR="00E27D78" w:rsidRDefault="00E27D78" w:rsidP="00E27D78">
      <w:r>
        <w:t>Labdien!</w:t>
      </w:r>
    </w:p>
    <w:p w14:paraId="1572CB36" w14:textId="77777777" w:rsidR="00E27D78" w:rsidRDefault="00E27D78" w:rsidP="00E27D78"/>
    <w:p w14:paraId="6FEAA3B7" w14:textId="77777777" w:rsidR="00E27D78" w:rsidRDefault="00E27D78" w:rsidP="004C1C51">
      <w:pPr>
        <w:jc w:val="both"/>
      </w:pPr>
      <w:r>
        <w:t>Tieslietu ministrija ir izvērtējusi Vides aizsardzības un reģionālās attīstības ministrijas precizēto Ministru kabineta rīkojuma projektu "Par valstij piekrītošā nekustamā īpašuma "Vilnīši" ½ domājamās daļas, Liepnas pagastā, Alūksnes novadā, nodošanu Alūksnes novada pašvaldības īpašumā" (VSS-211) (turpmāk – projekts), tam pievienoto sākotnējās ietekmes novērtējuma ziņojumu (anotāciju) un izziņu par atzinumos izteiktajiem iebildumiem, un atbalsta projekta tālāku virzību, izsakot šādu iebildumu:</w:t>
      </w:r>
    </w:p>
    <w:p w14:paraId="1797A02A" w14:textId="77777777" w:rsidR="00E27D78" w:rsidRDefault="00E27D78" w:rsidP="004C1C51">
      <w:pPr>
        <w:jc w:val="both"/>
      </w:pPr>
      <w:r>
        <w:t>Tieslietu ministrijas ieskatā Tieslietu ministrijas iebildums, kas iekļauts izziņas 2.punktā, līdz galam nav ņemts vērā. Proti, anotācijā nav skaidrots, vai Ministru kabineta 2013. gada 26. novembra noteikumu Nr. 1354 "Kārtība, kādā veicama valstij piekritīgās mantas uzskaite, novērtēšana, realizācija, nodošana bez maksas, iznīcināšana, un realizācijas ieņēmumu ieskaitīšana valsts budžetā" (turpmāk – MK Noteikumi Nr. 1354) 32.7. apakšpunkta kritēriji, kas pieļauj izņēmuma kārtā valstij piekritīgo bezmantinieka mantu nodot pašvaldībai, šobrīd izpildās un ir piemērojami. Ievērojot minēto, atkārtoti lūdzam ar minēto informāciju papildināt anotāciju.</w:t>
      </w:r>
    </w:p>
    <w:p w14:paraId="2EE82853" w14:textId="77777777" w:rsidR="00E27D78" w:rsidRDefault="00E27D78" w:rsidP="004C1C51">
      <w:pPr>
        <w:jc w:val="both"/>
      </w:pPr>
      <w:r>
        <w:t xml:space="preserve">Savukārt, ja MK noteikumu Nr.1354 32.7.apakšpunkā minētie kritēriji šobrīd neizpildās un nav piemērojami, tad Tieslietu ministrijas ieskatā projekta virzība būtu jāaptur līdz izziņā minēto grozījumu, ar kuriem konkrētajā apakšpunktā tiek svītroti vārdi "zemnieku saimniecību neapbūvētā zeme", spēkā stāšanās brīdim. </w:t>
      </w:r>
    </w:p>
    <w:p w14:paraId="1B5FD36B" w14:textId="77777777" w:rsidR="00E27D78" w:rsidRDefault="00E27D78" w:rsidP="004C1C51">
      <w:pPr>
        <w:jc w:val="both"/>
      </w:pPr>
    </w:p>
    <w:p w14:paraId="463E6C7D" w14:textId="77777777" w:rsidR="00E27D78" w:rsidRDefault="00E27D78" w:rsidP="004C1C51">
      <w:pPr>
        <w:jc w:val="both"/>
      </w:pPr>
      <w:r>
        <w:t>Noslēgumā informējam, ka par tiesību akta projekta saturu un atbilstību normatīvajiem aktiem, kā arī izpildīšanas iespējamību ir atbildīgs tā virzītājs izskatīšanai Ministru kabinetā.</w:t>
      </w:r>
    </w:p>
    <w:p w14:paraId="63D4CF39" w14:textId="77777777" w:rsidR="00E27D78" w:rsidRDefault="00E27D78" w:rsidP="004C1C51">
      <w:pPr>
        <w:jc w:val="both"/>
      </w:pPr>
    </w:p>
    <w:p w14:paraId="761EB969" w14:textId="77777777" w:rsidR="00E27D78" w:rsidRDefault="00E27D78" w:rsidP="00E27D78"/>
    <w:p w14:paraId="13BBED14" w14:textId="77777777" w:rsidR="00E27D78" w:rsidRDefault="00E27D78" w:rsidP="00E27D78">
      <w:r>
        <w:t>Ar cieņu</w:t>
      </w:r>
    </w:p>
    <w:p w14:paraId="2B82DC87" w14:textId="77777777" w:rsidR="00E27D78" w:rsidRDefault="00E27D78" w:rsidP="00E27D78">
      <w:r>
        <w:t>Jānis Bērziņš</w:t>
      </w:r>
    </w:p>
    <w:p w14:paraId="5652ECBA" w14:textId="77777777" w:rsidR="00E27D78" w:rsidRDefault="00E27D78" w:rsidP="00E27D78">
      <w:r>
        <w:t>Tieslietu ministrijas</w:t>
      </w:r>
    </w:p>
    <w:p w14:paraId="46507290" w14:textId="77777777" w:rsidR="00E27D78" w:rsidRDefault="00E27D78" w:rsidP="00E27D78">
      <w:r>
        <w:t>Civiltiesību departamenta</w:t>
      </w:r>
    </w:p>
    <w:p w14:paraId="1747D3BC" w14:textId="77777777" w:rsidR="00E27D78" w:rsidRDefault="00E27D78" w:rsidP="00E27D78">
      <w:r>
        <w:t>Vispārējo civiltiesību nodaļas</w:t>
      </w:r>
    </w:p>
    <w:p w14:paraId="39928979" w14:textId="77777777" w:rsidR="00AD0E42" w:rsidRDefault="00E27D78" w:rsidP="00E27D78">
      <w:r>
        <w:t>jurists</w:t>
      </w:r>
    </w:p>
    <w:sectPr w:rsidR="00AD0E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D78"/>
    <w:rsid w:val="004C1C51"/>
    <w:rsid w:val="00AD0E42"/>
    <w:rsid w:val="00E27D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C49A1"/>
  <w15:chartTrackingRefBased/>
  <w15:docId w15:val="{C0167063-1A5D-4BDB-9552-BA2148C91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2" ma:contentTypeDescription="Izveidot jaunu dokumentu." ma:contentTypeScope="" ma:versionID="511224db7324b4b488d25d5be39816a9">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63536e97c817c1e7b69540ee548c8812"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C2C55D-8FAF-4F59-9732-F8AF9C8125D1}">
  <ds:schemaRefs>
    <ds:schemaRef ds:uri="http://schemas.microsoft.com/office/infopath/2007/PartnerControls"/>
    <ds:schemaRef ds:uri="http://purl.org/dc/terms/"/>
    <ds:schemaRef ds:uri="http://www.w3.org/XML/1998/namespace"/>
    <ds:schemaRef ds:uri="http://schemas.microsoft.com/office/2006/documentManagement/types"/>
    <ds:schemaRef ds:uri="http://purl.org/dc/dcmitype/"/>
    <ds:schemaRef ds:uri="http://schemas.microsoft.com/office/2006/metadata/properties"/>
    <ds:schemaRef ds:uri="http://purl.org/dc/elements/1.1/"/>
    <ds:schemaRef ds:uri="http://schemas.openxmlformats.org/package/2006/metadata/core-properties"/>
    <ds:schemaRef ds:uri="122e0e09-afb4-4bf9-abab-ecc4519bc6eb"/>
    <ds:schemaRef ds:uri="ace8e44c-fa88-44c0-8590-dfda63664a63"/>
  </ds:schemaRefs>
</ds:datastoreItem>
</file>

<file path=customXml/itemProps2.xml><?xml version="1.0" encoding="utf-8"?>
<ds:datastoreItem xmlns:ds="http://schemas.openxmlformats.org/officeDocument/2006/customXml" ds:itemID="{1FDDAB73-F341-430D-9EB6-84E489F26F6C}">
  <ds:schemaRefs>
    <ds:schemaRef ds:uri="http://schemas.microsoft.com/sharepoint/v3/contenttype/forms"/>
  </ds:schemaRefs>
</ds:datastoreItem>
</file>

<file path=customXml/itemProps3.xml><?xml version="1.0" encoding="utf-8"?>
<ds:datastoreItem xmlns:ds="http://schemas.openxmlformats.org/officeDocument/2006/customXml" ds:itemID="{29D4F576-77F9-45E6-B5F7-E1E31DAA0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1282</Words>
  <Characters>732</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Edvīns Kāpostiņš</dc:creator>
  <cp:keywords/>
  <dc:description/>
  <cp:lastModifiedBy>Madara Gaile</cp:lastModifiedBy>
  <cp:revision>2</cp:revision>
  <dcterms:created xsi:type="dcterms:W3CDTF">2021-04-16T06:24:00Z</dcterms:created>
  <dcterms:modified xsi:type="dcterms:W3CDTF">2021-08-26T08:27:00Z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