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25-TA-2770: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Nozvejoto zivju izkraušanas kontroles un zivju tirdzniecības un transporta objektu, noliktavu un ražošanas telpu pārbaudes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Operators elektroniski piesakās Zemkopības ministrijas valsts informācijas sistēmā "Latvijas zivsaimniecības integrētā kontroles un informācijas sistēma" (turpmāk – informācijas sistēma) lietotāja tiesību saņemšanai, lai informācijas sistēmā ievadītu datus par darbībām ar zvejas produktu partijām. Informācijas sistēmas lietotāja</w:t>
            </w:r>
            <w:r w:rsidR="00000000" w:rsidRPr="00000000" w:rsidDel="00000000">
              <w:rPr>
                <w:color w:val="#c0392b"/>
                <w:rtl w:val="0"/>
              </w:rPr>
              <w:t xml:space="preserve"> </w:t>
            </w:r>
            <w:r w:rsidR="00000000" w:rsidRPr="00000000" w:rsidDel="00000000">
              <w:rPr>
                <w:rtl w:val="0"/>
              </w:rPr>
              <w:t xml:space="preserve">tiesības Zemkopības ministrija operatoram piešķir uz nenoteiktu laiku, izņemot šo noteikumu </w:t>
            </w:r>
            <w:r w:rsidR="00000000" w:rsidRPr="00000000" w:rsidDel="00000000">
              <w:rPr>
                <w:rtl w:val="0"/>
              </w:rPr>
              <w:t xml:space="preserve">14.</w:t>
            </w:r>
            <w:r w:rsidR="00000000" w:rsidRPr="00000000" w:rsidDel="00000000">
              <w:rPr>
                <w:rtl w:val="0"/>
              </w:rPr>
              <w:t xml:space="preserve"> punktā minētajām personām, un lietotāja identifikatoru un sākotnējo paroli nosūta uz operatora iesniegumā norādīto e-pasta adresi. Zemkopības ministrija anulē operatoram piešķirtās informācijas sistēmas lietotāja tiesības, ja operators tās neizmanto trīs gadu periodā no to piešķiršanas brīža.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operators var būt gan juridiska, gan fiziska persona, lūdzam norādīt, kāds datu apjoms par operatoru tiks uzkrāts informācijas sistēmā. Piemēram, noteikumu projekta 14. punktā ir norādīts datu apjoms, kas ir nepieciešams, lai reģistrētos par zivju pircēju vai zivju svērēju.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saskaņā ar Valsts ieņēmumu dienesta administrēto nodokļu (nodevu) parādnieku datubāzē pieejamo informāciju zivju pircēja reģistrācijas pretendentam ir nodokļu, nodevu vai citu obligāto maksājumu parāds valsts budžetā, ja vien pretendents un Valsts ieņēmumu dienests nav vienojušies par nodokļu (nodevu) samaksas termiņa pagarinājumu vai atlikšanu.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papildinot anotāciju, kā notiks informācijas iegūšana no Valsts ieņēmumu dienesta, Informācijas centra un Valsts vides dienesta informācijas sistēmām (skat. arī noteikumu projekta 20. punktu), un kā plānots apstrādāt un uzglabāt šos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49.6. piešķir pieeju Valsts vides dienestam CCTV kameru reāllaika datu izmantošanai nozvejas izkraušanas un svēršanas kontrolei, uzglabā CCTV kameru datus vismaz septiņas dienas pēc to ieraksta videomateriālā un pēc Valsts vides dienesta pieprasījuma nodrošina CCTV kameru datu pieejamību par konkrētu izkraušanas vai svēršanas gadījumu;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nosakot video ierakstu glabāšanas maksimālo termiņu, nevis minimāli nepieciešamo.Papildus lūdzam papildināt regulējumu, nosakot, ka ierakstos tiek veikti tehniski pasākumi, lai nepieļautu fizisku personu identificēšanu, ciktāl tas ir iespējams, neietekmējot kontroles mērķa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8.1.13. apakšpunktu ar informāciju par to, cik ilgi personas dati tiek apstrādāti (glabāti) informācijas sistēmā, un kādi ir to dzēšanas nosacījumi. Tā kā noteikumu projekta 49.6. apakšpunkts paredz videomateriālu izveidi un uzglabāšanu, lūdzam papildināt šo anotācijas apakšpunktu ar informāciju par materiāla uzglabāšanu un informāciju kā uzfilmētais materiāls tiks apstrādāts. Lūdzam arī norādīt, ka tiks apstrādāta informācija no citām valsts informācijas sistēmām (skat. noteikumu projekta 19.3. apakšpunkts un 20. punkts), t.sk., dati par sodāmību, kāds ir šo datu apstrādes nolūks, un cik ilgi šie dati tiks glabāti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25-TA-2770</w:t>
    </w:r>
    <w:r>
      <w:br/>
    </w:r>
    <w:r w:rsidR="00000000" w:rsidRPr="00000000" w:rsidDel="00000000">
      <w:rPr>
        <w:rtl w:val="0"/>
      </w:rPr>
      <w:t xml:space="preserve">Izdrukāts 21.04.2026.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25-TA-2770</w:t>
    </w:r>
    <w:r>
      <w:br/>
    </w:r>
    <w:r w:rsidR="00000000" w:rsidRPr="00000000" w:rsidDel="00000000">
      <w:rPr>
        <w:rtl w:val="0"/>
      </w:rPr>
      <w:t xml:space="preserve">Izdrukāts 21.04.2026.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Atzinumi_25-TA-2770.docx</dc:title>
</cp:coreProperties>
</file>

<file path=docProps/custom.xml><?xml version="1.0" encoding="utf-8"?>
<Properties xmlns="http://schemas.openxmlformats.org/officeDocument/2006/custom-properties" xmlns:vt="http://schemas.openxmlformats.org/officeDocument/2006/docPropsVTypes"/>
</file>