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“Uzņēmējdarbības vides pilnveidošanas pasākumu plānā  2019. - 2022.gadam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informatīvā ziņojuma 1.tabulas  4.2.2.apakšpunktā iekļautā uzdevuma izpildi ir sniegta nekorekta informācija "Saeimā vēl nav uzsākta šī likumprojekta izskatīšana", kas neatbilst reālajai situācijai jautājumā par konkrētu atbildību visām būvniecības procesā iesaistītajām pusēm. Ievērojot, ka grozījumi Būvniecības likumā ir pieņemti un ir spēkā no 19.05.2021., lūdzam precizēt sniegto informāciju par informatīvā ziņojuma 1.tabulas 4.2.2.apakšpunkta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(Nr.574/Lp13) pieņemts Saeimā 15.04.2021. Būvniecības likums papildināts ar jaunu 19.</w:t>
            </w:r>
            <w:r w:rsidR="00000000" w:rsidRPr="00000000" w:rsidDel="00000000">
              <w:rPr>
                <w:vertAlign w:val="superscript"/>
                <w:rtl w:val="0"/>
              </w:rPr>
              <w:t xml:space="preserve">1</w:t>
            </w:r>
            <w:r w:rsidR="00000000" w:rsidRPr="00000000" w:rsidDel="00000000">
              <w:rPr>
                <w:rtl w:val="0"/>
              </w:rPr>
              <w:t xml:space="preserve"> un 19.</w:t>
            </w:r>
            <w:r w:rsidR="00000000" w:rsidRPr="00000000" w:rsidDel="00000000">
              <w:rPr>
                <w:vertAlign w:val="superscript"/>
                <w:rtl w:val="0"/>
              </w:rPr>
              <w:t xml:space="preserve">2</w:t>
            </w:r>
            <w:r w:rsidR="00000000" w:rsidRPr="00000000" w:rsidDel="00000000">
              <w:rPr>
                <w:rtl w:val="0"/>
              </w:rPr>
              <w:t xml:space="preserve"> pantu, nosakot konkrētu atbildību būvniecības procesā iesaistītajām pusēm. Grozījumi likumā stājās spēkā 19.05.2021.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informatīvā ziņojuma 1.tabulas 4.2.1.apakšpunktā iekļautā uzdevuma izpildi ir sniegta nekorekta informācija</w:t>
            </w:r>
            <w:r w:rsidR="00000000" w:rsidRPr="00000000" w:rsidDel="00000000">
              <w:rPr>
                <w:u w:val="single"/>
                <w:rtl w:val="0"/>
              </w:rPr>
              <w:t xml:space="preserve"> </w:t>
            </w:r>
            <w:r w:rsidR="00000000" w:rsidRPr="00000000" w:rsidDel="00000000">
              <w:rPr>
                <w:rtl w:val="0"/>
              </w:rPr>
              <w:t xml:space="preserve">"Saeimā vēl nav uzsākta šī likumprojekta izskatīšana"</w:t>
            </w:r>
            <w:r w:rsidR="00000000" w:rsidRPr="00000000" w:rsidDel="00000000">
              <w:rPr>
                <w:u w:val="single"/>
                <w:rtl w:val="0"/>
              </w:rPr>
              <w:t xml:space="preserve">,</w:t>
            </w:r>
            <w:r w:rsidR="00000000" w:rsidRPr="00000000" w:rsidDel="00000000">
              <w:rPr>
                <w:rtl w:val="0"/>
              </w:rPr>
              <w:t xml:space="preserve"> kas neatbilst reālajai situācijai jautājumā par klusēšanas piekrišanas principa ieviešanu būvniecības ieceres saskaņošanas procesā. Ievērojot, ka informatīvā ziņojuma 1.tabulā sniegta informācija par konkrētiem pasākumiem Uzņēmējdarbības vides pilnveidošanas pasākumu plānā 2019. - 2022.gadam iekļauto uzdevumu izpildei, ka grozījumi Būvniecības likumā ir pieņemti un ir spēkā no 01.07.2022., un papildus ir pieņemti arī saistošie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informāciju par informatīvā ziņojuma 1.tabulas 4.2.1.apakšpunkta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(Nr.574/Lp13) pieņemts Saeimā 15.04.2021. Būvniecības likums papildināts ar jaunu 14.</w:t>
            </w:r>
            <w:r w:rsidR="00000000" w:rsidRPr="00000000" w:rsidDel="00000000">
              <w:rPr>
                <w:vertAlign w:val="superscript"/>
                <w:rtl w:val="0"/>
              </w:rPr>
              <w:t xml:space="preserve">1</w:t>
            </w:r>
            <w:r w:rsidR="00000000" w:rsidRPr="00000000" w:rsidDel="00000000">
              <w:rPr>
                <w:rtl w:val="0"/>
              </w:rPr>
              <w:t xml:space="preserve"> pantu “Atļaujas, atzīmes un saskaņojuma izdošana ar noklusējumu”, un, nosakot arī deleģējumu Ministru kabinetam, būvnoteikumos noteikt gadījumus, kuros ir piemērojama atļaujas, atzīmes un saskaņojuma izdošana ar noklusējumu. Šis pants ir spēkā no 01.07.2022, saskaņā ar likuma pārejas noteikumu 27.punktu.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21.06.2022. noteikumiem Nr.387, kas stājās spēkā 01.07.2022., Ministru kabineta 2017.gada 9.maija noteikumos Nr.253 “Atsevišķu inženierbūvju būvnoteikumi” veikti grozījumi, nosakot ar noklusējuma procedūru saistītās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informatīvā ziņojuma 1.tabulā sniegta informācija par konkrētiem pasākumiem Uzņēmējdarbības vides pilnveidošanas pasākumu plānā 2019. - 2022.gadam iekļauto uzdevumu izpildei, lūdzam informatīvā ziņojuma 1.tabulas 4.1.2.apakšpunktā (14.lpp. beigās) precizēt norādīto informāciju un ietvert norādi uz konkrētiem MK noteikumiem (nosaukumu un datumu), kuros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Pakule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6.1.apašsadaļas pirmo teikumu šādā redakcijā: " Īstenots SKLOIS attīstības projekts, jeb SKLOIS 2.kārtas projekts, kas nodrošina "vienloga" principa turpmāku ievērošanu kuģošanas formalitāšu kārtošanai, tai skaitā noteiktas, ar muitas kontroli saistītas informācijas centralizētu un elektronisku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17.04.2023.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17.04.2023.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Atzinumi_23-TA-796.docx</dc:title>
</cp:coreProperties>
</file>

<file path=docProps/custom.xml><?xml version="1.0" encoding="utf-8"?>
<Properties xmlns="http://schemas.openxmlformats.org/officeDocument/2006/custom-properties" xmlns:vt="http://schemas.openxmlformats.org/officeDocument/2006/docPropsVTypes"/>
</file>