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zinātniskā institūta - atvasinātas publiskās personas "Nacionālais botāniskais dārzs" likvidāciju un Latvijas Nacionālā botāniskā dārza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Izvērtējams ir 4.pielikumā iekļautā amatu sarakstu norādītās amatu klasifikācijas, jo atsevišķi amatiem, spriežot pēc to nosaukuma nav norādīta atbilstoša amatu klasifikācija (saime, līmenis), piem. dabaszin.laborants, remontstrādnieks, Izglītības  un informācijas nodaļas vadītājs, traktortehnikas vadītājs. Precīzas amatu klasifikācijas varēs izvērtēt tikai situācijā, kad konkrētie amatu apraksti tiks iesniegti uz amatu klasifikāciju saskaņošanu.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07.10.2024.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07.10.2024.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Atzinumi_24-TA-898.docx</dc:title>
</cp:coreProperties>
</file>

<file path=docProps/custom.xml><?xml version="1.0" encoding="utf-8"?>
<Properties xmlns="http://schemas.openxmlformats.org/officeDocument/2006/custom-properties" xmlns:vt="http://schemas.openxmlformats.org/officeDocument/2006/docPropsVTypes"/>
</file>