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21-TA-183: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Administratīvās atbildības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7.0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Republikas Tiesībsarga birojs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b w:val="1"/>
                <w:rtl w:val="0"/>
              </w:rPr>
              <w:t xml:space="preserve">"32.</w:t>
            </w:r>
            <w:r w:rsidR="00000000" w:rsidRPr="00000000" w:rsidDel="00000000">
              <w:rPr>
                <w:b w:val="1"/>
                <w:vertAlign w:val="superscript"/>
                <w:rtl w:val="0"/>
              </w:rPr>
              <w:t xml:space="preserve">1</w:t>
            </w:r>
            <w:r w:rsidR="00000000" w:rsidRPr="00000000" w:rsidDel="00000000">
              <w:rPr>
                <w:b w:val="1"/>
                <w:rtl w:val="0"/>
              </w:rPr>
              <w:t xml:space="preserve"> nodaļa. Administratīvā pārkāpuma procesā pieļautas prettiesiskas rīcības konstatēšana</w:t>
            </w:r>
            <w:r w:rsidR="00000000" w:rsidRPr="00000000" w:rsidDel="00000000">
              <w:rPr>
                <w:rtl w:val="0"/>
              </w:rPr>
              <w:t xml:space="preserve">
</w:t>
            </w:r>
            <w:r w:rsidR="00000000" w:rsidRPr="00000000" w:rsidDel="00000000">
              <w:rPr>
                <w:b w:val="1"/>
                <w:rtl w:val="0"/>
              </w:rPr>
              <w:t xml:space="preserve">252.</w:t>
            </w:r>
            <w:r w:rsidR="00000000" w:rsidRPr="00000000" w:rsidDel="00000000">
              <w:rPr>
                <w:b w:val="1"/>
                <w:vertAlign w:val="superscript"/>
                <w:rtl w:val="0"/>
              </w:rPr>
              <w:t xml:space="preserve">1</w:t>
            </w:r>
            <w:r w:rsidR="00000000" w:rsidRPr="00000000" w:rsidDel="00000000">
              <w:rPr>
                <w:b w:val="1"/>
                <w:rtl w:val="0"/>
              </w:rPr>
              <w:t xml:space="preserve"> pants. Pieteikuma iesniegšana</w:t>
            </w:r>
            <w:r w:rsidR="00000000" w:rsidRPr="00000000" w:rsidDel="00000000">
              <w:rPr>
                <w:rtl w:val="0"/>
              </w:rPr>
              <w:t xml:space="preserve">(1) Persona var iesniegt pieteikumu par administratīvā pārkāpuma procesā pieļautas prettiesiskas rīcības konstatēšanu, ja tas nepieciešams, lai persona varētu īstenot tiesības uz atlīdzinājumu par kaitējumu, kas tai nodarīts administratīvā pārkāpuma procesā.</w:t>
            </w:r>
            <w:r w:rsidR="00000000" w:rsidRPr="00000000" w:rsidDel="00000000">
              <w:rPr>
                <w:rtl w:val="0"/>
              </w:rPr>
              <w:t xml:space="preserve">(2) Persona pieteikumu var iesniegt, ja prettiesiskās rīcības konstatēšanu nav iespējams panākt, iesniedzot sūdzību administratīvā pārkāpuma procesā, vai nolēmumā par iesniegto sūdzību jautājums par prettiesiskās rīcības konstatēšanu nav izlemts.</w:t>
            </w:r>
            <w:r w:rsidR="00000000" w:rsidRPr="00000000" w:rsidDel="00000000">
              <w:rPr>
                <w:rtl w:val="0"/>
              </w:rPr>
              <w:t xml:space="preserve">(3) Pieteikumu var iesniegt viena mēneša laika no dienas, kad stājies spēkā galīgais nolēmums administratīvā pārkāpuma lietā. Ja persona nav procesa dalībnieks, pieteikumu var iesniegt viena mēneša laikā no dienas, kad veikta prettiesiskā rīcība.</w:t>
            </w:r>
            <w:r w:rsidR="00000000" w:rsidRPr="00000000" w:rsidDel="00000000">
              <w:rPr>
                <w:rtl w:val="0"/>
              </w:rPr>
              <w:t xml:space="preserve">(4) Pieteikumu iesniedz rajona (pilsētas) tiesai. Par rajona (pilsētas) tiesas vai apgabaltiesas rīcību pieteikumu iesniedz apgabaltiesai.</w:t>
            </w:r>
            <w:r w:rsidR="00000000" w:rsidRPr="00000000" w:rsidDel="00000000">
              <w:rPr>
                <w:rtl w:val="0"/>
              </w:rPr>
              <w:t xml:space="preserve">(5) Pieteikumu iesniedz tiesā atbilstoši pieteikuma iesniedzēja deklarētajai dzīvesvietai vai juridiskajai adresei. Ja personai nav deklarētās dzīvesvietas Latvijā vai juridiskās personas adrese neatrodas Latvijā, pieteikumu iesniedz tiesā atbilstoši prettiesiskās rīcības veikšanas vietai.</w:t>
            </w:r>
            <w:r w:rsidR="00000000" w:rsidRPr="00000000" w:rsidDel="00000000">
              <w:rPr>
                <w:b w:val="1"/>
                <w:rtl w:val="0"/>
              </w:rPr>
              <w:t xml:space="preserve">252.</w:t>
            </w:r>
            <w:r w:rsidR="00000000" w:rsidRPr="00000000" w:rsidDel="00000000">
              <w:rPr>
                <w:b w:val="1"/>
                <w:vertAlign w:val="superscript"/>
                <w:rtl w:val="0"/>
              </w:rPr>
              <w:t xml:space="preserve">2</w:t>
            </w:r>
            <w:r w:rsidR="00000000" w:rsidRPr="00000000" w:rsidDel="00000000">
              <w:rPr>
                <w:b w:val="1"/>
                <w:rtl w:val="0"/>
              </w:rPr>
              <w:t xml:space="preserve"> pants. Pieteikuma izskatīšana</w:t>
            </w:r>
            <w:r w:rsidR="00000000" w:rsidRPr="00000000" w:rsidDel="00000000">
              <w:rPr>
                <w:rtl w:val="0"/>
              </w:rPr>
              <w:t xml:space="preserve">(1) Pieteikumu par administratīvā pārkāpuma procesā pieļautas prettiesiskas rīcības konstatēšanu izskata rakstveida procesā. Tiesa pēc savas iniciatīvas var izskatīt pieteikumu mutvārdu procesā, ievērojot šā likuma 25. un 26. nodaļas noteikumus.</w:t>
            </w:r>
            <w:r w:rsidR="00000000" w:rsidRPr="00000000" w:rsidDel="00000000">
              <w:rPr>
                <w:rtl w:val="0"/>
              </w:rPr>
              <w:t xml:space="preserve">(2) Pieteikumu par apgabaltiesas pieļautu prettiesisku rīcību izskata tā pati apgabaltiesa citā sastāvā vai, ja tas nav iespējams, cita apgabaltiesa.</w:t>
            </w:r>
            <w:r w:rsidR="00000000" w:rsidRPr="00000000" w:rsidDel="00000000">
              <w:rPr>
                <w:b w:val="1"/>
                <w:rtl w:val="0"/>
              </w:rPr>
              <w:t xml:space="preserve">252.</w:t>
            </w:r>
            <w:r w:rsidR="00000000" w:rsidRPr="00000000" w:rsidDel="00000000">
              <w:rPr>
                <w:b w:val="1"/>
                <w:vertAlign w:val="superscript"/>
                <w:rtl w:val="0"/>
              </w:rPr>
              <w:t xml:space="preserve">3</w:t>
            </w:r>
            <w:r w:rsidR="00000000" w:rsidRPr="00000000" w:rsidDel="00000000">
              <w:rPr>
                <w:b w:val="1"/>
                <w:rtl w:val="0"/>
              </w:rPr>
              <w:t xml:space="preserve"> pants. Tiesas lēmums</w:t>
            </w:r>
            <w:r w:rsidR="00000000" w:rsidRPr="00000000" w:rsidDel="00000000">
              <w:rPr>
                <w:rtl w:val="0"/>
              </w:rPr>
              <w:t xml:space="preserve">(1) Tiesa pieņem lēmumu par prettiesiskas rīcības konstatēšanu administratīvā pārkāpuma procesā vai pieteikuma noraidīšanu.</w:t>
            </w:r>
            <w:r w:rsidR="00000000" w:rsidRPr="00000000" w:rsidDel="00000000">
              <w:rPr>
                <w:rtl w:val="0"/>
              </w:rPr>
              <w:t xml:space="preserve">(2) Tiesas lēmums nav pārsūdzams."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paredz, ka persona var iesniegt pieteikumu par prettiesiskas rīcības konstatēšanu tikai tad, ja izpildās viens no sekojošiem priekšnosacījumiem: 1) prettiesiskās rīcības konstatēšanu nav iespējams panākt, iesniedzot sūdzību administratīvā pārkāpuma procesā, vai 2) nolēmumā par iesniegto sūdzību attiecīgais jautājums nav izlemts. Tiesībsargam, iepazīstoties ar Likumprojektā piedāvāto redakciju un anotācijā minēto, rodas vairāki jautājumi attiecībā uz pirmo no minētajiem priekšnosacījumiem.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Tiesībsargs jau iepriekš vērsa Tieslietu ministrijas uzmanību, ka vairākos gadījumos augstāka iestāde un tiesa nevērtē administratīvā pārkāpuma procesā amatpersonu veikto darbību tiesiskumu, atsaucoties uz Administratīvās atbildības likuma (AAL) nosacījumiem. Ņemot vērā, ka AAL tiesiskajā regulējumā nav skaidri noteikts pienākums vērtēt arī amatpersonu rīcības tiesiskumu, šāda priekšnosacījuma iekļaušana rada jautājumus, kuri būs tie gadījumi, kad administratīvā pārkāpuma procesā būs iespējams panākt prettiesiskas rīcības konstatēšanu.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ja vadās no Tieslietu ministrijas norādītās pieejas, ka kopumā AAL paredz plašas iespējas augstākai amatpersonai un tiesai vērtēt rīcības tiesiskumu, nav skaidri izsecināms, kuri būs tie gadījumi, kad prettiesisko rīcību tomēr nebūs iespējams konstatēt.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nepastāvot skaidri noteiktai kārtībai, pirmā priekšnosacījuma izpilde var kļūt tikai par formālu prasību pieteikuma par prettiesiskas rīcības konstatēšanu iesniegšanai. Pretējā gadījumā rodas jautājums, kāpēc atbilstoši procesuālās ekonomijas principam administratīvā pārkāpuma procesā visos gadījumos nevarētu vērtēt amatpersonas rīcības tiesiskumu, kas vēlāk attiecīgi būt par pamatu kaitējuma pieteikuma iesniegšanai administratīvajā procesā.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tiesībsarga ieskatā būtu nepieciešams Likumprojektā vai attiecīgajā anotācijas sadaļā atrunāt tos gadījumus, kad prettiesisko rīcību nav iespējams konstatēt, iesniedzot sūdzību administratīvā pārkāpuma procesā.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Matīss Malojlo (TB)</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21-TA-183</w:t>
    </w:r>
    <w:r>
      <w:br/>
    </w:r>
    <w:r w:rsidR="00000000" w:rsidRPr="00000000" w:rsidDel="00000000">
      <w:rPr>
        <w:rtl w:val="0"/>
      </w:rPr>
      <w:t xml:space="preserve">Izdrukāts 15.08.2023. 13.37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21-TA-183</w:t>
    </w:r>
    <w:r>
      <w:br/>
    </w:r>
    <w:r w:rsidR="00000000" w:rsidRPr="00000000" w:rsidDel="00000000">
      <w:rPr>
        <w:rtl w:val="0"/>
      </w:rPr>
      <w:t xml:space="preserve">Izdrukāts 15.08.2023. 13.37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Atzinumi_21-TA-183.docx</dc:title>
</cp:coreProperties>
</file>

<file path=docProps/custom.xml><?xml version="1.0" encoding="utf-8"?>
<Properties xmlns="http://schemas.openxmlformats.org/officeDocument/2006/custom-properties" xmlns:vt="http://schemas.openxmlformats.org/officeDocument/2006/docPropsVTypes"/>
</file>