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Seksuālā vardarbībā cietušo personu atbalsta centra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ieskatā ir atbalstāmi veidot un pilnveidot pakalpojumu, kas ir nozīmīgs potenciālajiem tā saņēmējiem situācijā, kad piedzīvota seksuāla vardarbība. Tomēr Valsts kanceleja vērš uzmanību, ka aprēķinā iekļautas izmaksas par ilgstošas iedarbības kontracepcijas metožu (intrauterīnā sistēma (spirāle) un subdermālais kontracepcijas implants) izmantošanu 149,81 EUR apmērā. Ņemot vērā plānoto pacientu skaitu 2026.gadā (oktobrī līdz decembrī) - 50, minēto izmaksu kopsumma ir 7490,5 EUR un turpmāk ir gadu - 200 pacienti, kur minēto izmaksu kopsumma ir 29962,00 EUR. Lūdzu pamatot ilgstošas iedarbības kontracepcijas metožu izmaksu iekļaušanu aprēķinā.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zīņojuma 2.2.nodaļā ir norāde par vienreizēju finansējuma ieguldi centra izveidē. Tālāk dota norāde kādi izmeklējumi jāveic cietušai personai un to izmaksas u.tml. Lūdzam papildināt ziņojumu ar informāciju vai Seksuālā vardarbībā cietušo personu atbalsta centra darbības nodrošināšanai tiks piesaistīts papildu personāls vai arī tas tiks īstneots ar esošajiem cilvēkresursiem.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Ludzam Informatīvā ziņojumā norādīt finansējuma avotu 2026.gadam, jo attiecībā uz 2027.gadu tas ir norādīts kā "Nacionālais veselības dienests nodrošinās esošā budžeta ietvaros, no prognozētās līguma neizpildes dzemdību palīdzības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nav saprotams kā šāda norāde par finansējumu avotu var tikt norādītā, jo budžeta plānošana 2027.gadam ir tikai sākotnējā procesā, līdz ar to lūdzam arī precizēt norādīto formulējumu.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21.05.2026.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21.05.2026.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Atzinumi_26-TA-778.docx</dc:title>
</cp:coreProperties>
</file>

<file path=docProps/custom.xml><?xml version="1.0" encoding="utf-8"?>
<Properties xmlns="http://schemas.openxmlformats.org/officeDocument/2006/custom-properties" xmlns:vt="http://schemas.openxmlformats.org/officeDocument/2006/docPropsVTypes"/>
</file>