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 konceptuālajam ziņojumam)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27.06.2023.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27.06.2023.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