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2025.g. –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 _Precizēts)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visā dokumentā terminu "atjaunojamie energoresursi", "atjaunojamo un mazoglekļa degvielu izmantošana" u.c. uz Enerģētikas likuma terminiem - "atjaunīgā energija" un "atjaunīgie energoresursi".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Plāna 2.4.apakšodaļā iekļaut arī rindkopu par Latvijas Aktualizēto nacionālo enerģētikas un klimata plānu 2021.-2030.gadam, ņemot vērā, ka šajā plānā ir iekļauta sadaļa par emisiju samazināšanu transporta sektorā, kurā savukārt ir iezīmēti arī pasākumi dzelzceļa transporta sektorā.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12.lapā iekļauto rindkopu "Latvijas Nacionālo klimata un enerģētikas plāna 2021.-2030. gadam mērķis ir mazināt Latvijas cilvēku, tautsaimniecības, infrastruktūras, apbūves un dabas ievainojamību pret 4 klimata pārmaiņu ietekmēm un veicināt klimata pārmaiņu radīto iespēju izmantošanu. Plāna ietvaros attiecībā uz transporta sektoru ir noteikts “Nodrošināt esošās transporta (autoceļu, dzelzceļa, lidostu, ostu) un elektronisko sakaru infrastruktūras pielāgošanu klimata pārmaiņām.", jo minētais mērķis un nosacījums transportam ir iekļauts nevis Latvijas Nacionālajā klimata un enerģētikas plānā 2021.-2030.gadam, bet gan "Latvijas pielāgošanās klimata pārmaiņām plānā laika posmam līdz 2030.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Latvijas pielāgošanās klimata pārmaiņām plāna laika posmam līdz 2030. gadam</w:t>
            </w:r>
            <w:r w:rsidR="00000000" w:rsidRPr="00000000" w:rsidDel="00000000">
              <w:rPr>
                <w:rtl w:val="0"/>
              </w:rPr>
              <w:t xml:space="preserve"> mērķis ir mazināt Latvijas cilvēku, tautsaimniecības, infrastruktūras, apbūves un dabas ievainojamību pret 4 klimata pārmaiņu ietekmēm un veicināt klimata pārmaiņu radīto iespēju izmantošanu. Plāna ietvaros attiecībā uz transporta sektoru ir noteikts “Nodrošināt esošās transporta (autoceļu, dzelzceļa, lidostu, ostu) un elektronisko sakaru infrastruktūras pielāgošanu klimata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26.08.2025.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26.08.2025.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