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 koksnes sadedzināšanas iekārtām iegūtu pelnu atkritumu statusa piemērošanas izbeigšanas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ievāktie pelni - no koksnes sadedzināšanas iekārtām savāktie pelni;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iegūtie pelni - šo noteikumu 2. punktā noteiktajām prasībām atbilstoši pelni.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atšķirība starp ievāktajiem pelniem un iegūtajiem pelniem, un paplašināt definīcijas skaidrojuma sadaļu ar nepārprotamiem formulējumiem.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ievākto un iegūto pelnu uzskaiti veic atbilstoši normatīvajiem aktiem par vides aizsardzības oficiālās statistikas un piesārņojošās darbības pārskata veidlapām;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nosakot, kura statistikas un piesārņojošās darbības pārskata veidlapa aizpildāma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papildināt 1.pielikuma sadaļu Paškontroles kritēriji, norādot, ka akreditētajās laboratorijās pelni tiek testēti saskaņā ar Eiropas Komisijas īstenošanas aktos norādītajām metodēm. CSA uzņēmumi pieļauj, saglabājot esošo sadaļas redakciju, starptautisku pārvadājumu gadījumos CSA  uzņēmumu izvēlētā (veiktā) testēšanas metode var būt strīda iemesls un traucēklis.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vai testēšana būs jāveic katrai pelnu partijai? Vai kvalitātes kontrolei paraugi būs jāņem katru dienu un katru dienu tie jāved uz akreditētu laboratoriju?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rakstīts: </w:t>
            </w:r>
            <w:r w:rsidR="00000000" w:rsidRPr="00000000" w:rsidDel="00000000">
              <w:rPr>
                <w:i w:val="1"/>
                <w:rtl w:val="0"/>
              </w:rPr>
              <w:t xml:space="preserve">“Gadījumā, ja ievākto pelnu apsaimniekošanu un atbilstības pārbaudi noteikumu projektā ietvertajiem atkritumu statusa piemērošanas izbeigšanas kritērijiem plānotu veikt komersants, kurš līdz šim nav bijis atkritumu pārstrādes darbību veicējs, komersantam būtu nepieciešams saņemt piesārņojošas darbības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VARAM 2023.gada 13.aprīlī nosūtītajā vēstulē Nr. 12-2023 pausto iebildumu, ka </w:t>
            </w:r>
            <w:r w:rsidR="00000000" w:rsidRPr="00000000" w:rsidDel="00000000">
              <w:rPr>
                <w:i w:val="1"/>
                <w:rtl w:val="0"/>
              </w:rPr>
              <w:t xml:space="preserve">[..] šo normu piemērošana būs iespējama tikai gadījumos, kad tas būs finansiāli izdevīgi. Noteikumu kontekstā un arī anotācijā svarīgi vērst uzmanību uz saistīto Ministru kabineta 25.02.2021. noteikumu Nr. 134 “Finanšu nodrošinājuma piemērošanas kārtība atkritumu apsaimniekošanas darbībām” (turpmāk – Noteikumi Nr. 134) 9.punktu, kurš paredz par Noteikumos minētajām darbībām uzturēt ikgadējo finanšu nodrošinājumu 100 000 EUR apmērā.</w:t>
            </w:r>
            <w:r w:rsidR="00000000" w:rsidRPr="00000000" w:rsidDel="00000000">
              <w:rPr>
                <w:i w:val="1"/>
                <w:rtl w:val="0"/>
              </w:rPr>
              <w:t xml:space="preserve">            Ņemot vērā minēto un Noteikumos paredzēto darbību raksturu, 100 000 EUR gadā finanšu nodrošinājuma apmēru LSUA vērtē kā nesamērīgu un atbildīgajai ministrijai būtu vienlaikus jāvirza izmaiņas Noteikumu Nr. 134 9. punktā, lai pēc iespējas mazinātu finanšu slogu uzņēmumiem, kuri veicinātu Noteikumos izteikto mērķu sasniegšanu. Noteikumu Nr. 134 9.4. un 9.5. punkts, piemēram, jau paredz divas līdz četras reizes mazāku finanšu nodrošinājuma apmēru par izlietotā koka iepakojuma pārstrādei paredzētajām apsaimniekošanas darbībām noteiktā daudzumā.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CSA uzņēmumi šī Noteikumu projekta izpratnē būs jauni komersanti, kas veiks atkritumu pārstrādes darbības. Savukārt Ministru kabineta 25.02.2021. noteikumu Nr. 134 “Finanšu nodrošinājuma piemērošanas kārtība atkritumu apsaimniekošanas darbībām” 9.punkta prasības CSA uzņēmumiem var būt finansiāli nepanesams slogs, kā dēļ netiks sasniegts šo noteikumu mērķis - nodrošināt būtisku sadzīves atkritumu poligonos (turpmāk – SAP) apglabājamo atkritumu apjoma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projektu un Noteikumus Nr. 134, atceļot vai nosakot būtiski mazāku vai apsaimniekotajam apmēram atbilstošu nepieciešamo finanšu nodrošinājuma apmēru darbībām ar atkritumiem, kuras minētas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teikts, ka Noteikumu projekts izstrādāts atbilstoši biedrības “Latvijas atkritumu saimniecības asociācija” īstenotajā izvērtējumā “Koksnes sadedzināšanas pelnu kā otrreizēji izmantojamu materiālu gala statusa noteikšana (Nr.1-08/81/2019.) Ekspertu novērtējums” sniegtajiem secinājumiem un priekšlikumiem. LSUA norāda, ka šī izvērtējuma sagatavošanā iesaistījās arī LSUA biedri un sākotnējās sarunās tika pausts, ka šis Noteikumu projekts paredzēs arī regulējumu/ kārtību pelnu izmantošanai kaļķošanai, t.i. izmantošanai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redakciju, LSUA secina, ka Noteikumu projekts nav saistošs centralizētās siltumapgādes (CSA) uzņēmumiem, kuru saražotie pelni jau tiek izmantoti kā kaļķošanas materiāls, jo pelni netiek klasificēti kā atkritumi. Savukārt, ja CSA uzņēmums  nākotnē vēlēsies ražošanas procesā iegūtos pelnus, kas saskaņā ar šo Noteikumu projektu ir atzīti par atkritumiem, nodot izmantošanai lauksaimniecībā, to izdarīt nevarēs.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pelnu pielietojuma veidu uzskaitījumu, iekļaujot tajā sekojošas lietošanas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mežsaimniecībā kā izejvielu;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26.05.2023.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26.05.2023.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