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30. aprīļa noteikumos Nr. 272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4.3.3.7. pasākuma "Valsts darba inspekcijas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09.06.2025. grozījumus Finanšu ministrijas vadlīnijās Nr.1.2. “Vadlīnijas attiecināmo izmaksu noteikšanai Eiropas Savienības kohēzijas politikas programmas 2021.-2027.gada plānošanas periodā”, aicinām pārskatīt anotācijā sniegto informāciju saistībā ar šīm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Viāna Ruba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ietverto norādi, ka ir pieļaujama projekta atbalstāmo darbību un to izmaksu </w:t>
            </w:r>
            <w:r w:rsidR="00000000" w:rsidRPr="00000000" w:rsidDel="00000000">
              <w:rPr>
                <w:b w:val="1"/>
                <w:rtl w:val="0"/>
              </w:rPr>
              <w:t xml:space="preserve">līdzfinansēšana no cita finansēšanas avota</w:t>
            </w:r>
            <w:r w:rsidR="00000000" w:rsidRPr="00000000" w:rsidDel="00000000">
              <w:rPr>
                <w:rtl w:val="0"/>
              </w:rPr>
              <w:t xml:space="preserve">, pretēji tam, kā noteikts noteikumu 24.5. apakšpunktā, lūdzam skaidrības nolūkos anotācijā ietvert norādi par kādiem citiem līdzfinansēšanas avotiem skaidrojumā ir runa, iekļaujot attiecīgu piemēru. Papildus iesakām ietvert skaidrojumu, ka grozījums noteikumu 24.5. apakšpunktā ir salāgots ar vienošanos par projekta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1.6.sadaļu ar Valsts darba inspekcijas īstenošanā esošo projekta Nr. un nosaukumu. T.i. projekts Nr.4.3.3.7/1/24/I/001 "Valsts darba inspekcijas veiktspējas stiprināšana un pakalpojumu modernizēšana".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nacionālais rādītājs: pilnveidoto informācijas sistēmu skaits – 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noteikumu 4.2.2.punktā ietverto nacionālo rādītāju, lai mazinātu administratīvo slogu rādītāju uzskates veikšanā, ņemot vērā, ka nacionālo radītāju definēšana nav obligāta, kad pasākumā ir definēts vismaz viens Eiropas Savienības kohēzijas politikas programmas 2021.–2027. gadam rādītājs. Attiecīgi lūdzam precizēt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 šo noteikumu </w:t>
            </w:r>
            <w:r w:rsidR="00000000" w:rsidRPr="00000000" w:rsidDel="00000000">
              <w:rPr>
                <w:rtl w:val="0"/>
              </w:rPr>
              <w:t xml:space="preserve">13.1.</w:t>
            </w:r>
            <w:r w:rsidR="00000000" w:rsidRPr="00000000" w:rsidDel="00000000">
              <w:rPr>
                <w:rtl w:val="0"/>
              </w:rPr>
              <w:t xml:space="preserve"> apakšpunktā minētās atbalstāmās darbības īstenošanai, organizējot šo noteikumu </w:t>
            </w:r>
            <w:r w:rsidR="00000000" w:rsidRPr="00000000" w:rsidDel="00000000">
              <w:rPr>
                <w:rtl w:val="0"/>
              </w:rPr>
              <w:t xml:space="preserve">19.4.</w:t>
            </w:r>
            <w:r w:rsidR="00000000" w:rsidRPr="00000000" w:rsidDel="00000000">
              <w:rPr>
                <w:rtl w:val="0"/>
              </w:rPr>
              <w:t xml:space="preserve"> un </w:t>
            </w:r>
            <w:r w:rsidR="00000000" w:rsidRPr="00000000" w:rsidDel="00000000">
              <w:rPr>
                <w:rtl w:val="0"/>
              </w:rPr>
              <w:t xml:space="preserve">19.5.</w:t>
            </w:r>
            <w:r w:rsidR="00000000" w:rsidRPr="00000000" w:rsidDel="00000000">
              <w:rPr>
                <w:rtl w:val="0"/>
              </w:rPr>
              <w:t xml:space="preserve"> apakšpunktā</w:t>
            </w:r>
            <w:r w:rsidR="00000000" w:rsidRPr="00000000" w:rsidDel="00000000">
              <w:rPr>
                <w:rtl w:val="0"/>
              </w:rPr>
              <w:t xml:space="preserve"> ​​​​​​​minēto sadarbības tīklu pilnveides pasākumus, un šo noteikumu </w:t>
            </w:r>
            <w:r w:rsidR="00000000" w:rsidRPr="00000000" w:rsidDel="00000000">
              <w:rPr>
                <w:rtl w:val="0"/>
              </w:rPr>
              <w:t xml:space="preserve">13.2.</w:t>
            </w:r>
            <w:r w:rsidR="00000000" w:rsidRPr="00000000" w:rsidDel="00000000">
              <w:rPr>
                <w:rtl w:val="0"/>
              </w:rPr>
              <w:t xml:space="preserve"> apakšpunktā minētās atbalstāmās darbības īstenošanai, organizējot trešo valstu migrācijas procesā iesaistīto institūciju sadarbības un veiktspējas stiprināšanas pasākumus, var paredzēt: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Plānojot izdevumus saistībā ar konferenču, semināru, u.c. pasākumu (tostarp kafijas paužu) organizēšanu, aicinām ievērot saimnieciskuma, efektivitātes un lietderības principus.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24.4.2. parakstījuši apliecinājumus par interešu konflikta neesību saskaņā ar Eiropas Parlamenta un Padomes 2024. gada 23. septembra Regulas (ES, </w:t>
            </w:r>
            <w:r w:rsidR="00000000" w:rsidRPr="00000000" w:rsidDel="00000000">
              <w:rPr>
                <w:i w:val="1"/>
                <w:rtl w:val="0"/>
              </w:rPr>
              <w:t xml:space="preserve">Euratom</w:t>
            </w:r>
            <w:r w:rsidR="00000000" w:rsidRPr="00000000" w:rsidDel="00000000">
              <w:rPr>
                <w:rtl w:val="0"/>
              </w:rPr>
              <w:t xml:space="preserve">) 2024/2509 par finanšu noteikumiem, ko piemēro Savienības vispārējam budžetam (pārstrādāta redakcija), 61. pantu un publisko iepirkumu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7. punktā izteiktā 24.4.2. apakšpunkta nepieciešamību, ņemot vērā to, ka Eiropas Parlamenta un Padomes 2024. gada 23. septembra Regulas (ES, Euratom) 2024/2509 par finanšu noteikumiem, ko piemēro Savienības vispārējam budžetam (pārstrādātā redakcija) 61.panta prasības ir tieši piemērojamas tādiem projektiem, kas saistīti ar Eiropas Savienības (ES) fondu atbalsta saņemšanu un vienlaikus kuros atbilstoši specifiskā atbalsta mērķim finansējuma saņēmējs atlases kārtībā ES fondu dalībniekiem, gala saņēmējiem vai sadarbības partneriem sniedz finansiālu atbalstu (t.s. daudzpakāpju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Ēriks Heinsbergs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25-TA-48</w:t>
    </w:r>
    <w:r>
      <w:br/>
    </w:r>
    <w:r w:rsidR="00000000" w:rsidRPr="00000000" w:rsidDel="00000000">
      <w:rPr>
        <w:rtl w:val="0"/>
      </w:rPr>
      <w:t xml:space="preserve">Izdrukāts 18.06.2025. 11.05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25-TA-48</w:t>
    </w:r>
    <w:r>
      <w:br/>
    </w:r>
    <w:r w:rsidR="00000000" w:rsidRPr="00000000" w:rsidDel="00000000">
      <w:rPr>
        <w:rtl w:val="0"/>
      </w:rPr>
      <w:t xml:space="preserve">Izdrukāts 18.06.2025. 11.05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Atzinumi_25-TA-48.docx</dc:title>
</cp:coreProperties>
</file>

<file path=docProps/custom.xml><?xml version="1.0" encoding="utf-8"?>
<Properties xmlns="http://schemas.openxmlformats.org/officeDocument/2006/custom-properties" xmlns:vt="http://schemas.openxmlformats.org/officeDocument/2006/docPropsVTypes"/>
</file>