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Revīzijas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"5) ir persona ar nevainojamu reputāciju, tas ir, persona, uz kuru neattiecas neviens no šā likuma 9. panta pirmajā daļā minētajiem apstākļiem, vai persona, attiecībā uz kuru ir piemērojams kāds no 9. panta otrajā daļā minētajiem izņēmumiem.".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ieskatā pastāv normas interpretācijas risks, jo, lietojot saikli "vai" gramatiski interpretējot normu var secināt, ka, ja personai ir piemērojams kāds no 9.panta otrajā daļā minētajiem izņēmumiem, tad uz šo personu neattiecas 9.panta pirmās daļas 1., 2. un 5.punktā minētie ierobežojumi, kā arī 9.panta pirmās daļas 3. un 4.punkts arī gadījumos, kad persona tīšu noziedzīgu nodarījumu ir izdarījusi būdama pilngadīga.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ierosina 8.panta 5.punktu dalīt divās dalās, atsevišķā apakšpunktā sniedzot ierobežojumus, kuriem personai jāatbilst gadījumā, ja tā ir izdarījusi noziedzīgu nodarījumu būdama nepilngadīga.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 pēc tā izsniegšanas atklājas, ka uz zvērinātu revidentu, kurš ir saņēmis šo sertifikātu, attiecas kāds no šā likuma 9. panta pirmās daļas 1., 3. un 4. punktā minētajiem apstākļiem, izņemot gadījumu, kad uz personu attiecas kāds no šā likuma 9. panta otrajā daļā noteiktajiem izņēmumiem, vai ka zvērināts revidents nav ievērojis šā likuma 8. pantā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1.punkta pēdējo palīgteikumu vai to atbilstoši precizēt, jo pēc zvērināta revidenta sertifikāta izsniegšanas nav iespējama situācija, ka zvērināts revidents nav sasniedzis 25 gadu vecumu, neprot valsts valodu vai nav ieguvis LZRA atzītu pieredzi. Savukārt gadījumā, ja persona būtu krāpusies ar izglītību apliecinošiem dokumentiem, par to viņa tiktu saukta pie kriminālatbildības. Attiecībā uz nodarbošanos, LZRA ieskatā nav iedomājama situācija, kurā zvērinātam revidentam būtu tāda nodarbošanās, kuru ētisku apsvērumu dēļ nevar savienot ar revidenta profesiju;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apsvērt 9.panta otrajā daļā iekļautā izņēmuma iekļaušanu 1.punktā, jo pirms zvērināta revidenta sertifikāta izsniegšanas tiek saņemta izziņa no Sodu reģistra. Ņemot vērā, ka Sodu reģistrs ir publiski ticams reģistrs, grūti iedomāties, ka iespējama situācija, ka Sodu reģistrs izsniedz satura ziņā pilnīgi atšķirīgas izziņas.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"(4</w:t>
            </w:r>
            <w:r w:rsidR="00000000" w:rsidRPr="00000000" w:rsidDel="00000000">
              <w:rPr>
                <w:vertAlign w:val="superscript"/>
                <w:rtl w:val="0"/>
              </w:rPr>
              <w:t xml:space="preserve">1</w:t>
            </w:r>
            <w:r w:rsidR="00000000" w:rsidRPr="00000000" w:rsidDel="00000000">
              <w:rPr>
                <w:rtl w:val="0"/>
              </w:rPr>
              <w:t xml:space="preserve">) Zvērinātu revidentu komercsabiedrībā strādājošie zvērināti revidenti, kuri šīs zvērinātu revidentu komercsabiedrības vārdā sniedz revīzijas pakalpojumus, ir ar nevainojamu reputāciju, tas ir, uz tiem neattiecas neviens no šā likuma 9. panta pirmajā daļā minētajiem apstākļiem, vai tie ir personas attiecībā uz kurām ir piemērojams kāds no 9. panta otrajā daļā minētajiem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ieskatā pastāv normas interpretācijas risks, jo, lietojot saikli "vai" gramatiski interpretējot normu var secināt, ka, ja personai ir piemērojams kāds no 9.panta otrajā daļā minētajiem izņēmumiem, tad uz šo personu neattiecas 9.panta pirmās daļas 1., 2. un 5.punktā minētie ierobežojumi, kā arī 9.panta pirmās daļas 3. un 4.punkts arī gadījumos, kad persona tīšu noziedzīgu nodarījumu ir izdarījusi būdama pilngadīga.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aizstāt pirmajā daļā vārdus "par attiecīgo faktu piecu darbdienu laikā rakstveidā informē Finanšu ministriju" ar vārdiem "piecu darbdienu laikā no zvērināta revidenta sertifikāta darbības apturēšanas vai anulēšanas dienas rakstveidā informē par to Finanšu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lūdz likumprojekta anotācijā skaidrot, kā norma piemērojama gadījumos, kad administratīvais akts par sertifikāta darbības apturēšanu vai anulēšanu ir izdots ātrāk, t.i. administratīvajā aktā ir noteikts konkrēts vēlāks datums, ar kuru tiks apturēta sertifikāta darbība vai sertifikāts tiks anulēts. Vai piecas darbdienas tiek skaitītas no administratīvā akta izdošanas dienas, vai no tajā norādītā datuma, kad sertifikāta darbība tiks apturēta vai anulēta.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"4) sertifikāta izsniegšanas datumu, kā arī tā darbības apturēšanas un atjaunošanas datumu un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lūdz anotācijā skaidrot, vai Zvērinātu revidentu reģistrā ir jānorāda ari sertifikāta darbības atjaunošanas pamats.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aizstāt 5.</w:t>
            </w:r>
            <w:r w:rsidR="00000000" w:rsidRPr="00000000" w:rsidDel="00000000">
              <w:rPr>
                <w:vertAlign w:val="superscript"/>
                <w:rtl w:val="0"/>
              </w:rPr>
              <w:t xml:space="preserve">1</w:t>
            </w:r>
            <w:r w:rsidR="00000000" w:rsidRPr="00000000" w:rsidDel="00000000">
              <w:rPr>
                <w:rtl w:val="0"/>
              </w:rPr>
              <w:t xml:space="preserve"> daļā vārdus "par attiecīgo faktu piecu darbdienu laikā" ar vārdiem "piecu darbdienu laikā no licences darbības apturēšanas, atjaunošanas, pārreģistrēšanas vai anulēšanas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lūdz likumprojekta anotācijā skaidrot, kā norma piemērojama gadījumos, kad administratīvais akts par licences darbības apturēšanu, atjaunošanu vai anulēšanu ir izdots ātrāk, t.i. administratīvajā aktā ir noteikts konkrēts vēlāks datums, ar kuru tiks apturēta vai atjaunota licences darbība, vai licence tiks anulēta. Vai piecas darbdienas tiek skaitītas no administratīvā akta izdošanas dienas, vai no tajā norādītā licences darbības apturēšanas un atjaunošanas datuma, vai datuma, ar kuru licence tiks anulēta.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26-TA-1359</w:t>
    </w:r>
    <w:r>
      <w:br/>
    </w:r>
    <w:r w:rsidR="00000000" w:rsidRPr="00000000" w:rsidDel="00000000">
      <w:rPr>
        <w:rtl w:val="0"/>
      </w:rPr>
      <w:t xml:space="preserve">Izdrukāts 11.09.2026.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26-TA-1359</w:t>
    </w:r>
    <w:r>
      <w:br/>
    </w:r>
    <w:r w:rsidR="00000000" w:rsidRPr="00000000" w:rsidDel="00000000">
      <w:rPr>
        <w:rtl w:val="0"/>
      </w:rPr>
      <w:t xml:space="preserve">Izdrukāts 11.09.2026.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Atzinumi_26-TA-1359.docx</dc:title>
</cp:coreProperties>
</file>

<file path=docProps/custom.xml><?xml version="1.0" encoding="utf-8"?>
<Properties xmlns="http://schemas.openxmlformats.org/officeDocument/2006/custom-properties" xmlns:vt="http://schemas.openxmlformats.org/officeDocument/2006/docPropsVTypes"/>
</file>