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atklātu projektu konkursa veidā Eiropas lauksaimniecības fonda lauku attīstībai investīcijām materiālajos aktīvos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107.14.3. nacionālajā akreditācijas institūcijā akreditēta energoauditora atzinumu par jaunas graudu kaltes atbilstību šo noteikumu  </w:t>
            </w:r>
            <w:r w:rsidR="00000000" w:rsidRPr="00000000" w:rsidDel="00000000">
              <w:rPr>
                <w:rtl w:val="0"/>
              </w:rPr>
              <w:t xml:space="preserve">41.9.</w:t>
            </w:r>
            <w:r w:rsidR="00000000" w:rsidRPr="00000000" w:rsidDel="00000000">
              <w:rPr>
                <w:rtl w:val="0"/>
              </w:rPr>
              <w:t xml:space="preserve"> apakšpunktā noteiktajam. Esošas graudu kaltes nomaiņas gadījumā šo noteikumu </w:t>
            </w:r>
            <w:r w:rsidR="00000000" w:rsidRPr="00000000" w:rsidDel="00000000">
              <w:rPr>
                <w:rtl w:val="0"/>
              </w:rPr>
              <w:t xml:space="preserve">107.14.2.</w:t>
            </w:r>
            <w:r w:rsidR="00000000" w:rsidRPr="00000000" w:rsidDel="00000000">
              <w:rPr>
                <w:rtl w:val="0"/>
              </w:rPr>
              <w:t xml:space="preserve"> ​​​​​​​ apakšpunktā minēto dokumentāciju;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Vēlreiz aicinām precizēt šajā punktā terminu "energoauditors" un lietot "uzņēmuma energoauditors".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Timofejeva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23-TA-1439</w:t>
    </w:r>
    <w:r>
      <w:br/>
    </w:r>
    <w:r w:rsidR="00000000" w:rsidRPr="00000000" w:rsidDel="00000000">
      <w:rPr>
        <w:rtl w:val="0"/>
      </w:rPr>
      <w:t xml:space="preserve">Izdrukāts 16.02.2024.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23-TA-1439</w:t>
    </w:r>
    <w:r>
      <w:br/>
    </w:r>
    <w:r w:rsidR="00000000" w:rsidRPr="00000000" w:rsidDel="00000000">
      <w:rPr>
        <w:rtl w:val="0"/>
      </w:rPr>
      <w:t xml:space="preserve">Izdrukāts 16.02.2024.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