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noteikumu projekta 27.2.3. apakšpunktā noteiktās sadarbības tīklu dalībnieku attiecināmās izmaksas atbilstoši 2010. gada 12. oktobra MK noteikumiem Nr. 969 “Kārtība,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27.2.3. apakšpunkts paredz, ka sadarbības tīkla dalībniekiem par iekšzemes un ārvalstu komandējumiem tiek attiecinātas tikai transporta un naktsmītnes izmaksas, nepamatoti samazinot MK noteikumos Nr. 969 noteiktās izmaksu pozīcijas, kas ir jāatlīdzina darbiniekiem par komandējumos pavadīto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MK noteikumos Nr. 969 noteikto kārtību, kādā ir jāatlīdzina ar komandējumiem saistītie izdevumi, rosinām izteikt 27.2.3.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izmaksas saskaņā ar normatīvajiem aktiem par kārtību, kādā atlīdzināmi ar komandējumiem saistītie izdevumi, un kas saistītas ar jaunu produktu mērogošanu ārvalstu tirgos;”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noteikuma projekta 29. punktu redakciju.Viens no MK noteikumu projekta mērķiem ir nodrošināt finansējumu sadarbības tīklu dalībnieku internacionalizācijai. Internacionalizācijas sekmēšanai viens no svarīgākajiem priekšnoteikumiem ir nodrošināt tikšanos ar ārvalstu partneriem, kas paredz regulāru došanas ārvalstu komandējumos. Ierobežojot iespējas doties ārvalstu komandējumos, šis mērķis netiks sasniegts.Lūdzam svītrot MK noteikuma projekta 29.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24.09.2024.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24.09.2024.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