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26-TA-832: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Sporta fonda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mērķis ir nodrošināt ilgtspējīgu, caurskatāmu un uz rezultātiem balstītu Latvijas sporta sistēmas attīstību saskaņā ar valsts sporta politikas pamatnostādnēm.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3. panta pirmās daļas redakciju, lai konkretizētu Fonda darbības mērķus un skaidrāk noteiktu Fonda darbības tvērumu, prioritāros atbalsta virzienus un sasaisti ar valsts sporta politiku, tādējādi nodrošinot viennozīmīgāku regulējuma interpretāciju un piemērošanu, kā arī radot skaidru pamatu Fonda darbības rezultātu izvērtēšanai. Vienlaikus atsauces precizēšana uz valsts sporta politikas plānošanas dokumentiem nodrošina plašāku un elastīgāku regulējuma sasaisti ar nozares attīstības plānošanas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ilgtspējīgu, caurskatāmu un uz rezultātiem balstītu Latvijas sporta nozares attīstību atbilstoši valsts sporta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veicināt sabiedrības iesaisti fiziskajās aktivitātēs un sportā, kā arī sekmēt bērnu un jauniešu sporta attīstību un sporta talantu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sekmēt Latvijas sportistu konkurētspēju starptautiskajā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veicināt Latvijas sporta sistēmas attīstību atbilstoši valsts sporta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stiprināt Latvijas konkurētspēju un starptautisko atpazīstamību kā sporta pasākumu norises vietai.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piesaistīt, uzkrāt, pārvaldīt un sadalīt finanšu līdzekļus sporta nozares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3. panta otrās daļas 1. punktu, aizstājot vārdus “finanšu līdzekļus” ar vārdu “līdzekļus”, papildus precizējot, ka tie var būt gan finanšu līdzekļi, gan citi līdzekļi mantiskā vai nemantiskā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nepieciešams, lai nodrošinātu normas tvēruma atbilstību Fonda faktiskajiem iespējamiem resursu piesaistes avotiem un formām. Fonda rīcībā (tostarp iegūstot tos īpašumā, valdījumā, lietojumā vai uz cita tiesiska pamata) dāvinājumu, ziedojumu, sponsorēšanas un citu atbalsta mehānismu ietvaros var nonākt ne tikai finanšu līdzekļi, bet arī cita veida mantiski un nemantiski aktīvi, tostarp inventārs, tehniskais aprīkojums, lietošanas tiesības, intelektuālais īpašums, autortiesības, licences, digitālie resursi un citi ieguldījumi, kas izmantojami sporta nozares attīstības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Saglabājot normā atsauci tikai uz finanšu līdzekļiem, nepamatoti tiktu sašaurināts Fonda darbības tvērums un radīta interpretācijas nenoteiktība attiecībā uz citu ieguldījumu pieņemšanas, pārvaldības un izmantošanas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Likumprojekta 3. panta otrās daļas 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piesaistīt, uzkrāt, pārvaldīt un sadalīt līdzekļus (finanšu līdzekļu, mantiskā un nemantiskā veidā) Fonda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svītrot Likumprojekta 3.panta otrās daļas 3., 4. un 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piesaistīt, uzkrāt, pārvaldīt un sadalīt līdzekļus (finanšu līdzekļu, mantiskā un nemantiskā veidā) Fonda mērķu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3. panta otrās daļas 2. punktu, tostarp precizējot, ka atbalsts var būt gan finanšu, gan citi līdzekļi mantiskā vai nemantiskā veidā,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atbalsta (finanšu, mantiskā un nemantiskā veidā) un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projektu un iniciatīvu konkursu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mērķprogrammu ietvaros noteikto politikas prioritāšu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institucionālā atbalsta un citu instrumentu ietvaros Fonda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nodrošina Fonda finansējuma piešķiršanas ietvara strukturēšanu trīs savstarpēji papildinošos virzienos — projektu un iniciatīvu konkursu kārtībā īstenotā finansēšana, kas paredz atbalstu konkrētu, ierobežota termiņa projektu realizācijai; mērķprogrammu finansēšana, kas nodrošina valsts sporta politikas prioritāšu īstenošanu vidēja un ilgtermiņa programmiskā ietvarā; kā arī institucionālais un citu finansēšanas instrumentu atbalsts, kas ietver organizāciju darbības stiprināšanu, kapacitātes attīstību, līdzfinansējuma mehānismus un citus finanšu instrumentus Fonda mērķu sasniegšanai. Vienlaikus finansējuma piešķiršanas ietvars aptver arī nemantiskā atbalsta iespējas, kas var tikt nodrošinātas gan atsevišķi, gan kombinācijā ar finanšu atbalstu, tostarp nodrošinot resursus, ekspertīzi, infrastruktūras pieejamību vai citus nefinansiālus atbalsta veidus, kas veicina kompleksu un efektīvu Fonda mērķu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Likumprojekta 3. panta otrās daļas 2. punkta “c” apakšpunktu, jo Likumprojekta 3. panta ceturtā daļa jau vispārīgi nosaka, ka Fonda finansējuma piešķiršana notiek, ievērojot kvalitātes, lietderības, efektivitātes, caurskatāmības un uz rezultātiem balstītas pieejas principus. Līdz ar to attiecīgais apakšpunkts dublē jau citviet likumprojektā ietverto regulējumu un ir uzskatāms par lieku.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ar papildus uzdevumu: "3) noteikt atbalsta piešķiršanas kritērijus, prioritātes un vērtēšanas metodiku atbilstoši Fonda mērķiem un sporta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atbalsta (finanšu, mantiskā un nemantiskā veidā) un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projektu un iniciatīvu konkursu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mērķprogrammu ietvaros noteikto politikas prioritāšu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institucionālā atbalsta un citu instrumentu ietvaros Fonda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atbalsta piešķiršanas kritērijus, prioritātes un vērtēšanas metodiku atbilstoši Fonda mērķiem un sporta politikas plānošanas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veicināt sporta organizāciju, tai skaitā sporta federāciju, institucionālo kapacitāti un ilgtspējīgu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Likumprojekta 3. panta otrās daļas 3. punktu, jo tas saturiski pārklājas ar šī panta pirmajā un otrajā daļā noteikto - Fonda mērķiem un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nodrošināt piešķirto finanšu līdzekļu efektīvu un caurskatāmu izlietojumu, kā arī uzraudzīt sasniegtos rezultātus;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Fonda atbalsts var tikt sniegts ne tikai finanšu līdzekļu veidā, bet arī mantiskā vai nemantiskā formā, tostarp nododot lietošanā inventāru, intelektuālo īpašumu, licences vai citus resursus. Attiecīgi termina “finansējums” vai “finanšu līdzekļi” lietošana nepilnīgi atspoguļo iespējamo Fonda atbalsta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princips par efektīvu, caurskatāmu un uz rezultātiem balstītu atbalsta piešķiršanu saturiski pārklājas ar likumprojekta trešā panta ceturtā daļā noteikto. Lai izvairītos no regulējuma dublēšanās un nodrošinātu vienotu terminoloģiju, aicinām abas normas konsolidēt vienā tiesību normā.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3. panta otrās daļas 6. punktu izteikt šādā redakcijā:"6) nodrošināt piešķirtā atbalsta efektīvu, lietderīgu un caurskatāmu izlietojumu, ievērojot kvalitātes, efektivitātes, caurskatāmības un uz rezultātiem balstītas pieejas principus, kā arī uzraudzīt sasniegtos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svītrot Likumprojekta 3.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nodrošināt piešķirtā atbalsta efektīvu, lietderīgu un caurskatāmu izlietojumu, ievērojot kvalitātes, efektivitātes, caurskatāmības un uz rezultātiem balstītas pieejas principus, kā arī uzraudzīt sasniegtos rezultātus.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 dāvinājumus, ziedojumus un citu finansiālo palīdzību no fiziskām un juridiskām personām, tai skaitā ārvalstu personām, Fonda mērķu un uzdevumu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4. panta 2. punkta redakciju, aizstājot iepriekš lietoto formulējumu ar šādu: “pieņemt dāvinājumus un ziedojumus (finanšu līdzekļu, mantiskā un nemantiskā veidā) un citu palīdzību no fiziskām un juridiskām personām, tai skaitā ārvalstu personām, Fonda mērķu un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nepieciešams, lai nodrošinātu normas tvēruma atbilstību Fonda faktiskajām iespējām saņemt atbalstu dažādās formās. Praksē Fonda rīcībā var nonākt ne tikai finanšu līdzekļi, bet arī mantiski un nemantiski ieguldījumi, tostarp inventārs, tehniskais aprīkojums, intelektuālais īpašums, autortiesības, licences, kā arī cita veida bezatlīdzības atbalsts, kas izmantojams Fonda mērķu un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dāvinājumus un ziedojumus (finanšu līdzekļu, mantiskā un nemantiskā veidā) un citu palīdzību no fiziskām un juridiskām personām, tai skaitā ārvalstu personām, Fonda mērķu un uzdevumu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slēgt līgumus ar sporta organizācijām, tai skaitā daudzgadu sadarbības līgumus, par finansējuma piešķiršanu un mērķu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panta 5.daļa paredz Fonda tiesības “slēgt līgumus ar sporta organizācijām, tai skaitā daudzgadu sadarbības līgumus, par finansējuma piešķiršanu un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Fonda funkciju īstenošanai sadarbība var būt nepieciešama arī ar subjektiem, kas nav tieši sporta organizācijas, piemēram, mārketinga un komunikācijas pakalpojumu sniedzējiem, pētniecības un analītiskajām institūcijām, izglītības un zinātnes organizācijām, kā arī citiem partneriem, kas nodrošina sporta nozares attīstībai nepieciešamos atbalsta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būtiska ir cieša un koordinēta sadarbība ar Latvijas Investīciju un attīstības aģentūru, lai nodrošinātu vienotu pieeju Latvijas starptautiskajai atpazīstamībai. Sporta pasākumi kalpo kā nozīmīga platforma valsts tēla veidošanai, tādēļ ir lietderīgi integrēt tajos Latvijas valsts tēla vadlīnijas un risinājumus, tostarp izmantojot Mission Latvia starptautiskajos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nepieciešams, lai nodrošinātu, ka Fonda sadarbības ietvars netiek nepamatoti sašaurināts tikai uz sporta organizācijām, bet aptver arī citas institūcijas un nevalstiskā sektora dalībniekus, un komersantus, kuru iesaiste ir būtiska sporta nozares attīstības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sadarboties ar valsts un pašvaldību institūcijām, nevalstiskajām organizācijām un komersantiem, tostarp slēgt (tai skaitā daudzgadu) sadarbības līgumus par finansējuma piešķiršanu un mērķu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daļa no valsts atbalstīto sporta pasākumu un dižpasākumu organizatoru gūtās peļņas vai ieņēmumiem normatīvajos aktos vai līgumos noteiktajā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5. panta pirmās daļas 3. punktā paredzētā norma, kas nosaka daļas no valsts atbalstīto sporta pasākumu un dižpasākumu organizatoru gūtās peļņas vai ieņēmumiem novirzīšanu normatīvajos aktos vai līgumos noteiktajā apmērā, ir juridiski neskaidra un rada būtiskus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Dižpasākumu atbalsta kārtība ir noteikta likumā “Par valsts budžetu 2026. gadam un budžeta ietvaru 2026., 2027. un 2028. gadam”, 62. un 63. pantā, kā arī Ministru kabineta 2025. gada 11. februāra noteikumos Nr. 99 “Kārtība, kādā lieliem, nozīmīgiem publiskiem pasākumiem un ārvalstu filmu uzņemšanai Latvijā tiek piešķirts valsts budžeta līdzfinansējums”. Minētajos normatīvajos aktos šāda atsauce uz peļņas vai ieņēmumu daļas novirzīšanu valsts atbalsta ietvaros nav paredzēta, un attiecīgi šāda regulējuma ieviešana šajā likumprojektā radītu sistēmisku neatbilstību esošajam tiesiskajam regulējumam, kā arī potenciāli nostādītu pretrunā esošo normatīvo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skaidri definēts šāda regulējuma piemērošanas mehānisms, tostarp kā tiktu noteikta un uzskaitīta “peļņas vai ieņēmumu daļa”, kā arī kā tiktu nodrošināta tās kontrole un piemērošana dažādos pasākumu finansēšanas modeļos, īpaši situācijās ar vairākiem partneriem vai starptautisku organizāciju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pastāv būtiska juridiska atšķirība starp jēdzieniem “ieņēmumi” un “peļņa”. Ieņēmumi var tikt gūti neatkarīgi no projekta finansiālā rezultāta, savukārt peļņa veidojas tikai pēc visu izdevumu segšanas. Attiecīgi šādas normas interpretācija var radīt situāciju, ka dižpasākumu organizatoriem, pat kopumā piedzīvojot projekta zaudējumus, varētu rasties pienākums veikt papildu iemaksas Sporta fondā, kas faktiski būtu nesamērīgs un ekonomiski nepamatots slogs. Tādējādi šāda pieeja var mazināt privātā sektora motivāciju iesaistīties valsts atbalstītu sporta un dižpasākumu organizēšanā, kā arī negatīvi ietekmēt šādu pasākumu piesaisti Latvijai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normu pārstrādāt, to precizējot, un sniegt pamatojumu anotācijā, kā arī protokollēmumā iekļaut izrietošos uzdevumus normatīvā regulējuma salāgošanai.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fizisko un juridisko personu, tai skaitā ārvalstu personu, dāvinājumi, ziedojumi un cita finansiālā palīdzība, ko Fonds pieņēmis;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5. panta pirmās daļas 4.punkta redakciju, svītrojot vārdus “finansiālā”, attiecīgi izsakot normu precizētā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“finansiālā” šajā kontekstā nepamatoti sašaurina normas tvērumu un rada interpretācijas risku, ka Fonds varētu pieņemt tikai finanšu rakstura palīdzību, izslēdzot mantiska un nemantiska rakstura atbalstu, kas praksē var būt būtisks Fonda funkciju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fizisko  un juridisko personu, tai skaitā ārvalstu personu, dāvinājumi, ziedojumi un cita palīdzība, ko Fonds pieņēmis;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līdzekļi tiek izmantoti un sadalīti, izmantojot šādus finansēšanas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Likumprojekta 5. panta otro daļu, kas nosaka Fonda līdzekļu izmantošanas un sadalīšanas finansēšanas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3. pantā jau ir noteikti Fonda mērķi un uzdevumi, un finansējuma piešķiršanas un izlietojuma vispārējais regulējums, tostarp uz rezultātiem balstīta pieeja, caurskatāmība un efektivitāte. Līdz ar to attiecīgajā normā ietvertā detalizētā finansēšanas instrumentu uzskaitījuma atkārtošana rada regulējuma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finansēšanas instrumentu detalizēta uzskaitīšana likuma līmenī var nepamatoti ierobežot Fonda elastību reaģēt uz nozares attīstības vajadzībām un mainīgajām sporta politikas prioritātēm, jo praksē finansēšanas mehānismi var tikt pilnveidoti vai pielāgoti, izmantojot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līdzekļi tiek izmantoti Fonda darbības nodrošināšanai, tai nepieciešamajā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5. panta trešo daļu, kas paredz, ka Fonda līdzekļi tiek izmantoti Fonda darbības nodrošināšanai tai nepieciešamajā apjomā,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līdzekļi tiek izmantoti tikai atbilstoši Fonda mērķiem un uzdevumiem, kā arī Fonda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līdzekļi tiek izmantoti tikai atbilstoši Fonda mērķiem un uzdevumiem, kā arī Fonda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līdzekļi tiek sadalīti, izmantojot projektu konkursus, mērķprogrammas un citus finansēšanas instrumentus, kas noteikti šajā likumā un Fonda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Likumprojekta 6.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3. pantā jau ir noteikti Fonda mērķi un uzdevumi, un finansējuma piešķiršanas un izlietojuma vispārējais regulējums, tostarp uz rezultātiem balstīta pieeja, caurskatāmība un efektivitāte. Līdz ar to attiecīgajā normā ietvertā detalizētā finansēšanas instrumentu uzskaitījuma atkārtošana rada regulējuma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finansēšanas instrumentu detalizēta uzskaitīšana likuma līmenī var nepamatoti ierobežot Fonda elastību reaģēt uz nozares attīstības vajadzībām un mainīgajām sporta politikas prioritātēm, jo praksē finansēšanas mehānismi var tikt pilnveidoti vai pielāgoti, izmantojot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Fonda līdzekļi netiek izmantoti politisko organizāciju, kampaņu vai ar tām saistītu aktivitāšu finansēšanai.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Likumprojekta 7. panta piekto daļu, kas paredz, ka Fonda līdzekļi netiek izmantoti politisko organizāciju, kampaņu vai ar tām saistītu aktivitāšu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minētā norma pēc būtības dublē vispārējo politiskās neitralitātes principu, kas izriet no publisko tiesību subjekta statusa, publisko finanšu līdzekļu izlietošanas mērķa principa un labas pārvaldības prasībām. Līdz ar to šāda aizlieguma tieša ietveršana Fonda regulējumā nav nepieciešama, jo tā jau ir nodrošināta ar vispārējiem tiesību principiem un normatīvo aktu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Fondu pārvalda Fonda padome, kas nosaka Fonda darbības stratēģiju, finansējuma sadales principus un pieņem lēmumus par līdzekļu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pants nosaka Fonda organizatorisko struktūru, savukārt Padomes uzdevumus vai funkcijas nosaka likumprojekta 9. pants, un līdzekļu sadales kārtību nosaka Likumprojekta 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8. panta pirmo daļu izteikt šādā redakcijā: "Fondu pārvalda Fonda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Fondu pārvalda Fonda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līdzekļu sadales procesā tiek piesaistīti neatkarīgi nozares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Likumprojekta 8. panta 4. daļu, norma pēc būtības dublē Likumprojekta 6. pantā jau noteikto regulējumu, tādējādi radot normatīvā regulējuma pārklāšanos un iespējamu interpretācijas risku tiesību normu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nodrošina Fonda finanšu līdzekļu uzskaiti un izlietojuma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11. panta trešā punkta 4. apakšpunktu, svītrojot vārdu 'finanšu', paplašinot tvērumu un attiecinot to arī uz nefinanšu līdzekļu uzskaites un izlietojuma kontroles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un zinātnes ministrija nodrošina Fonda darbības tiesiskuma un lietderības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13. panta pirmo daļu, papildinot to ar vārdiem “un līdzekļu izlietošanas”, paredzot, ka Izglītības un zinātnes ministrija nodrošina Fonda darbības, līdzekļu izmantošanas tiesiskuma un lietderības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Papildinājums nepieciešams, lai nepārprotami aptvertu ministrijas uzraudzības tvērumu attiecībā uz visu Fonda finanšu un citu līdzekļu izlietojuma procesu, ne tikai vispārējo darbības tiesiskumu.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nodrošina Fonda darbības un līdzekļu izlietošanas tiesiskuma un lietderības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pārejas noteikumus ar uzdevumu un izpildes termiņu Izglītības un zinātnes ministrijai izstrādāt un virzīt apstiprināšanai Ministru kabinetā Ministru kabineta noteikumu projektu - Fonda nolikumu.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anotāciju ar izvērstu skaidrojumu par Fonda darbības mērķiem, pārvaldības un uzraudzības principiem, kā arī regulējuma ietvaru, kas tiks noteikts Ministru kabineta noteikumos, apstiprinot Fonda 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ir būtisks normatīvā akta izstrādes un saskaņošanas procesa elements, kas nodrošina iesaistītajām pusēm un lēmumu pieņēmējiem pilnvērtīgu izpratni par paredzētā regulējuma mērķi, tvērumu, piemērošanas mehānismu un praktisko īstenošanu. Īpaši gadījumos, kad likumprojekts paredz deleģējumu turpmākam regulējumam Ministru kabineta noteikumos, anotācijā ir nepieciešams skaidri atspoguļot būtiskākos paredzētā apakšregulējuma elementus un to saturisko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Fonda praktiskā darbība, pārvaldības struktūra, lēmumu pieņemšanas kārtība, līdzekļu piešķiršanas un izlietojuma principi, uzraudzības mehānismi un citi darbības aspekti tiks detalizēti noteikti Ministru kabineta noteikumos, anotācijā ir būtiski sniegt informāciju par šiem aspektiem jau likumprojekta virzības stadijā. Tas nodrošina lielāku regulējuma caurskatāmību, veicina izpratni par Fonda darbības modeli un ļauj pilnvērtīgi izvērtēt likumprojekta ietekmi un piemērošanas praktiskos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skaidri ietvert Fonda darbības mērķu un sasniedzamo rezultātu (rādītāju) sistēmu, īpaši uzsverot to sasaisti ar atbalsta piešķiršanas nosacījumiem, kas ietvertu: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definētus stratēģiskos un specifiskos mērķus, kas atspoguļo Fonda izveides pamatojumu un sagaidāmo ieguldījumu nozares attīstībā vai Latvijas tautsaimniecībā;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kvantitatīvus un kvalitatīvus rezultatīvos rādītājus, kas ļauj novērtēt piešķirtā finansējuma efektivitāti un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principus, kā šie rādītāji tiks izmantoti lēmumu pieņemšanā par atbalsta piešķiršanu, tostarp projektu atlases kritērijos un prioritāšu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pieeju rezultātu uzraudzībai, novērtēšanai un atskaitīšanās kārtībai, nodrošinot, ka finansējuma izlietojums ir saistīts ar izmērāmu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mehānismus, kā tiks nodrošināta mērķu un rādītāju regulāra pārskatīšana un pielāgošana atbilstoši nozares attīstības tendencēm un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papildināt anotācijas 3 sadaļu, norādot 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anotācijā aicinām iekļaut arī izvērstu informāciju par Fonda sagaidāmajiem ieņēmumiem un izdevumiem, nodrošinot skaidru priekšstatu par tā finansiālo modeli un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Sporta fonda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un tā anotācijas tekstu, nodrošinot korektu interpunkcijas lietojumu un atbilstību latviešu literārās valodas gramatikas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mērķis ir noteikt Latvijas Sporta fonda (turpmāk – Fonds) darbības tiesisko pamatu, lai nodrošinātu ilgtspējīgu, caurskatāmu un uz rezultātiem balstītu sporta nozares attīstību, sekmējot sabiedrības iesaisti fiziskajās aktivitātēs, sporta organizāciju kapacitāti un Latvijas sportistu konkurētspēju starptautiskajā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un loģiski strukturētu Likumprojekta uzbūvi, kā arī nepārprotami nodalītu regulējuma priekšmetu no politikas mērķa formulējuma, iesakām izteikt Likumprojekta 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likums nosaka Latvijas Sporta fonda (turpmāk – Fonds) izveides un darbības mērķi, juridisko statusu, uzdevumus, tiesības, organizatorisko struktūru, finansēšanas avotus un tam piešķirto līdzekļu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Fonda mērķi – “lai nodrošinātu ilgtspējīgu, caurskatāmu un uz rezultātiem balstītu sporta nozares attīstību, sekmējot sabiedrības iesaisti fiziskajās aktivitātēs, sporta organizāciju kapacitāti un Latvijas sportistu konkurētspēju starptautiskajā līmenī” – ieteicams noteikt Likumprojekta 3. panta pirmajā daļā, tādējādi vispārīgajā daļā definējot regulējuma tvērumu, savukārt atsevišķos pantos – mērķus un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likums nosaka Latvijas Sporta fonda (turpmāk – Fonds) izveides un darbības mērķi, juridisko statusu, uzdevumus, tiesības, organizatorisko struktūru, finansēšanas avotus un tam piešķirto līdzekļu izmantošanas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Fonds savā darbībā ir neatkarīgs finansējuma piešķiršanas lēmumu pieņemšanā, ievērojot šajā likumā noteiktos mērķus, uzdevumus un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Likumprojekta otrā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Likumprojekta otrā panta otro daļu Fonda nolikumu apstiprina Ministru kabinets, un attiecīgi Fonda darbību, tostarp finansējuma piešķiršanas kārtību nosaka šis likums un attiecīgie Ministru kabineta noteikumi (Fonda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norma par Fonda neatkarību finansējuma piešķiršanas lēmumu pieņemšanā ir deklaratīva un lieka, jo Fonda darbības ietvars un kompetence jau izriet no likuma un uz tā pamata izdotajiem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uzdevumi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Fonds spētu pilnvērtīgi īstenot tam noteiktos mērķus un nodrošināt sistemātisku sporta nozares attīstību, tā kompetencē nepieciešams paredzēt ne tikai finansējuma administrēšanas funkcijas, bet arī konsultatīvu un attīstības plānošanas lomu.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3. panta otro daļu ar Fonda uzdevumiem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sniegt konsultācijas un izstrādāt vadlīnijas publiskajam un privātajam sektoram sporta attīstības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y) sagatavot priekšlikumus par sporta nozares attīstību Latvijā, tai skaitā identificēt un izvērtēt nozares attīstības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uzdevumi stiprinās Fonda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nodrošinās metodisko atbalstu sporta nozares dalībniekiem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veicinās vienotu pieeju sporta attīstības jautājumos publiskajā un privātajā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identificēs nozares attīstības izaicinājumus un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sagatavos datos un nozares analīzē balstītus priekšlikumus sporta politikas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funkciju noteikšana atbilst Fonda kā nozares attīstības instrumenta lomai un sekmēs stratēģisku, koordinētu un uz rezultātiem vērstu sporta nozares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Fonda tiesības būtu papildināmas ar tiesībām iestāties un piedalīties starptautiskās organizācijās, kā arī piedalīties projektu konkursos, piesaistot finansējumu savu mērķu un uzdevumu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Fonda padomes locekļiem par amata pienākumu pildīšanu tiek noteikta atlīdzība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6.2. punktā teikts: "</w:t>
            </w:r>
            <w:r w:rsidR="00000000" w:rsidRPr="00000000" w:rsidDel="00000000">
              <w:rPr>
                <w:i w:val="1"/>
                <w:rtl w:val="0"/>
              </w:rPr>
              <w:t xml:space="preserve">Detalizētais izdevumu aprēķins attiecas uz Latvijas Sporta fonda administratīvo izmaksu nodrošināšanu, kas nepieciešamas fonda pamatdarbības īstenošanai.</w:t>
            </w:r>
            <w:r w:rsidR="00000000" w:rsidRPr="00000000" w:rsidDel="00000000">
              <w:rPr>
                <w:i w:val="1"/>
                <w:rtl w:val="0"/>
              </w:rPr>
              <w:t xml:space="preserve">600 000 euro administratīvās izmaksas ietver:</w:t>
            </w:r>
            <w:r w:rsidR="00000000" w:rsidRPr="00000000" w:rsidDel="00000000">
              <w:rPr>
                <w:i w:val="1"/>
                <w:rtl w:val="0"/>
              </w:rPr>
              <w:t xml:space="preserve">- personāla atlīdzību un ar to saistītās sociālās iemaksas;</w:t>
            </w:r>
            <w:r w:rsidR="00000000" w:rsidRPr="00000000" w:rsidDel="00000000">
              <w:rPr>
                <w:i w:val="1"/>
                <w:rtl w:val="0"/>
              </w:rPr>
              <w:t xml:space="preserve">- informācijas sistēmu un datu pārvaldības risinājumu nodrošināšanu;</w:t>
            </w:r>
            <w:r w:rsidR="00000000" w:rsidRPr="00000000" w:rsidDel="00000000">
              <w:rPr>
                <w:i w:val="1"/>
                <w:rtl w:val="0"/>
              </w:rPr>
              <w:t xml:space="preserve">- administratīvos un saimnieciskos izdevumus, kas saistīti ar fonda darbību.</w:t>
            </w:r>
            <w:r w:rsidR="00000000" w:rsidRPr="00000000" w:rsidDel="00000000">
              <w:rPr>
                <w:i w:val="1"/>
                <w:rtl w:val="0"/>
              </w:rPr>
              <w:t xml:space="preserve">Fonda darbības nodrošināšanai paredzēta samērīga institucionālā struktūra ar līdz 10 amata vietām, kas ļauj nodrošināt finansējuma programmu administrēšanu, finanšu kontroli, datu uzskaiti un pārskatu sagatavošanu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anotāciju, atsevišķi izdalot finansējumu deviņu padomes locekļu atalgojumam un Fonda administrācijas atalgojumam.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atlīdzības apmēru Valsts kultūrkapitāla fonda pa­domes loceklim par amata pienākumu pildīšanu nosaka Ministru kabineta 2006. gada 29. augusta noteikumi Nr. 720 "Noteikumi par atlīdzības apmēru Valsts kultūrkapitāla fonda padomes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izpildinstitūcija ir Fonda direktors.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11. panta pirmo daļu, jo pašreizējā redakcija rada pretrunu ar Likumprojekta 8.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 panta pirmā daļa nosaka, ka Fonda izpildinstitūcija ir Fonda direktors, savukārt 8. panta otrā daļa paredz, ka Fonda darbību nodrošina Fonda administrācija, kas ir Fonda izpildinstitūcija.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 Fonda padomes pieņemtos lēmumus;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11. panta trešā punkta 2. apakšpunkta redakciju, lai nodrošinātu skaidrāku Fonda direktora funkciju definējumu un atbilstību institucionālās pārvaldības principam, atbilstoši kuram Fonda direktors nav tikai Fonda padomes lēmumu izpildītājs, bet nodrošina arī padomes darba organizatorisko un administratīvo atbalstu, kā arī īsteno padomes norādījumus Fonda nolikumā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Fonda padomes darbu un pilda Fonda padomes norādījumus Fonda nolikumā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nodrošina Fonda darbības caurskatāmību un atskaitspēju.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11. panta piekto daļu, papildinot ar regulējumu, ka “Fonda direktora un Fonda administrācijas atlīdzību nosaka Fonda padome saskaņā ar Valsts un pašvaldību institūciju amatpersonu un darbinieku atlīdzības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nepieciešams, lai nodrošinātu skaidru un vienotu regulējumu attiecībā uz Fonda personāla atlīdzības noteikšanas kārtību un darba tiesisko attiecību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Fonda direktora un Fonda administrācijas atlīdzību nosaka Fonda padome saskaņā ar Valsts un pašvaldību institūciju amatpersonu un darbinieku atlīdzības likumu, un darba attiecības nodrošina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26-TA-832</w:t>
    </w:r>
    <w:r>
      <w:br/>
    </w:r>
    <w:r w:rsidR="00000000" w:rsidRPr="00000000" w:rsidDel="00000000">
      <w:rPr>
        <w:rtl w:val="0"/>
      </w:rPr>
      <w:t xml:space="preserve">Izdrukāts 23.04.2026.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26-TA-832</w:t>
    </w:r>
    <w:r>
      <w:br/>
    </w:r>
    <w:r w:rsidR="00000000" w:rsidRPr="00000000" w:rsidDel="00000000">
      <w:rPr>
        <w:rtl w:val="0"/>
      </w:rPr>
      <w:t xml:space="preserve">Izdrukāts 23.04.2026.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Atzinumi_26-TA-832.docx</dc:title>
</cp:coreProperties>
</file>

<file path=docProps/custom.xml><?xml version="1.0" encoding="utf-8"?>
<Properties xmlns="http://schemas.openxmlformats.org/officeDocument/2006/custom-properties" xmlns:vt="http://schemas.openxmlformats.org/officeDocument/2006/docPropsVTypes"/>
</file>