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- 1.5.apakšpunktu jāsaskaņo precīzi ar Eiropas Savienības fondu 2021.—2027. gada plānošanas perioda vadības likuma 19.panta 13.punktā ietverto deleģējumu.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apmācības, praktiskie treniņi un supervīzijas pedagogiem un citiem darbā ar bērniem iesaistītajiem speciālistiem;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un nodrošināt papildinātību ar 4.2.3.1.pasākumu "Integrēta "skola-kopiena" sadarbības programma atstumtības riska mazināšanai izglītības iestādēs", kurā, tostarp, tiek plānotas grupu supervīzijas pedagogiem, atbalsta personālam, jaunatnes lietu speciālistiem un jaunatnes darbiniekiem, kā arī mācības starpinstitūciju un starpprofesionāļu komandu sadarbības un kapacitātes stiprināšanas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Indričāne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papildinātību un sinerģiju ar Eiropas Savienības fondu 2021.-2027.gada plānošanas perioda Eiropas Reģionālā attīstības fonda 4.2.1.1.pasākumu "Infrastruktūras izveide starpnozaru sadarbības un atbalsta sistēmas izveidei bērnu attīstībai" un 4.2.1.2.pasākumu "Izveidot asistīvo tehnoloģiju (tehnisko palīglīdzekļu) apmaiņas sistēmu izglītības iestādēm". Vienlaikus ņemot vērā, ka pedagoģiski psiholoģiskais atbalsta dienests nav izveidots, lūdzam skaidrot kā tiks īstenots 4.3.6.7.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4.3.6.7.pasākuma plānotā atbalsta mērogu, lūdzam skaidrot un nepieciešamības gadījumā papildināt anotācijas 1.3.sadaļā norādīto informāciju par pasākuma iznākuma rādītāja apjomu attiecībā uz izglītības iestāžu skaitu, : [...] 4.3.6.7. pasākuma ietvaros līdz 2029. gada 31. decembrim ar plānotajām investīcijām paredzēts sniegt atbalstu kopumā 836 nacionāla, reģionāla un vietēja mēroga institūcijām,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700 izglītības iestādēm jeb 50 % no kopējā izglītības iestāžu skaita;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Feifere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rindkopā "Ilgstošas APAS sistēmas neesības un APAS pakalpojumu trūkuma dēļ ievērojams skaits bērnu attīstības procesa grūtību ir kļuvušas par akūti risināmām problēmām. Daži fakti: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skolēni, kuri pēdējā gada laikā apmeklējuši pedagoģiski medicīnisko komisiju (redzes, dzirdes, fiziskās un psihiskās attīstības traucējumi somatiskās saslimšanas), – 7000–8000;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nepilngadīgie, kuri pēdējā gada laikā apmeklējuši psihiatru, – 9000 (unikālo gadījumu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psihiatriskajā uzskaitē esošie nepilngadīgie – 10 697;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ilgstoši kavē skolu – 1600;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skolēni, kuri cietuši no skolasbiedru ņirgāšanās, – 22,3 %;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jaunieši ar simptomiem un sūdzībām par depresiju –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pusaudži ar datoratkarības veidošanās risku – 30 % (Holšteina tests);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jaunieši ar iespējamu alkohola atkarību – 6 % (CIDI tests)."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informācijas avotu, lai gūtu priekšstatu par datu ieguves laiku, mērķa grupas vecumu, apjomu un datu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Feifere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ieviešanā kā sadarbības partnerus plānots iesaistīt vairākas nozares ministrijas, to starp Izglītības un zinātnes ministriju, un lai varētu savlaicīgi izvērtēt iesaistes nepieciešamību un attiecīgos resursus, lūdzam papildināt anotāciju, detalizētāk aprakstot, kādas atbalstāmās darbības tiks īstenotas katrā no projektu iesniegumu atlases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vispārējās izglītības iestāžu pedagogi un atbalsta personāls;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apvienot ar 3.6.apakšpunktu.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specifiskais rezultāta rādītājs: bērni ar attīstības grūtībām, nepietiekamībām vai to veidošanās risku, kuriem veicināta pozitīva attīstība un pašrealizācija, – 14 150 (kumulatīvais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aizstāt vārdus "bērni ar attīstības grūtībām, nepietiekamībām" ar vārdiem "bērni ar attīstības traucējumiem" atbilstoši izglītības jomu regulējošo normatīvo aktu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apmācības, praktiskie treniņi un supervīzijas pedagogiem un citiem darbā ar bērniem iesaistītajiem speciālistiem;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vārdu "apmācības" aizstāt ar vārdu "izglītošana".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agrīnu intervenču pilotēšana un īstenošana mācīšanās grūtību, valodas vai runas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bērni un jaunieši (izglītojamie) ar mācīšanās grūtībām potenciāli var kvalificēties arī 4.2.3.1.pasākuma ietvaros plānotajam atbalstam (speciālistu konsultācijas, dalība iniciatīvu projektos u.c.). Plānotais 4.2.3.1.pasākuma tvērums: priekšlaicīgas mācību pārtraukšanas riskam pakļautiem izglītojamiem, speciālām vajadzībām, mācīšanās grūtībām, sociāli ekonomiskiem riskiem pakļautiem bērniem, pāridarīšanai pakļautiem bērniem, reemigrējušiem un imigrantu bērniem, kā arī mazākumtautībām, aktīvi iesaistot vecākus, ģimenes, citus sabiedrības locekļus.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Indričāne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 aktivitātes vecāku un speciālistu motivēšanai un informēšanai, kapacitātes stiprināšanas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atbalstāmo darbību, lūdzam ņemt vērā, ka arī 4.2.3.1.pasākumā tiek plānotas aktivitātes vecāku un speciālistu izglītošanai, informēšanai un kapacitātes stiprināšanai, tai skaitā - informatīvi, izglītojoši un metodiski materiāli, informatīvas kampaņas; darbnīcas, semināri, mācības starpinstitūciju un starpprofesionāļu komandu sadarbības un kapacitātes stiprināšanas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Indričāne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licenču iegādes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Vēlams norādīt, par kādām licencēm ir runa. Vēršam uzmanību, ka izglītības programmām tiek veikta licencēšana, kuras rezultātā netiek izsniegtas licences, bet gan Valsts izglītības informācijas sistēmā tiek ievadīts licencēšanas identifikatora numurs atbilstoši normatīvajiem aktiem par izglītības programmu licencēšanas kārtību un Valsts izglītības informācijas sistēmas saturu un uzturēšanas un aktualizācijas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aprobēšanas un lokalizācijas izmaksas;un lokalizācijas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izlabot pārrakstīšanās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05.07.2023.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05.07.2023.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