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8. augusta noteikumos Nr. 443 "Eiropas Savienības Atveseļošanas un noturības mehānisma plāna 1.2. reformu un investīciju virziena "Energoefektivitātes uzlabošana" 1.2.1.4.i. investīcijas "Energoefektivitātes uzlabošana valsts sektora ēkās, t. sk. vēsturiskajās ēkās"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norādīta noteikumu projekta sasaiste ar 2025. gada 12. decembra grozījumiem Eiropas Padomes īstenošanas lēmumā, nosakot nepieciešamību "</w:t>
            </w:r>
            <w:r w:rsidR="00000000" w:rsidRPr="00000000" w:rsidDel="00000000">
              <w:rPr>
                <w:i w:val="1"/>
                <w:rtl w:val="0"/>
              </w:rPr>
              <w:t xml:space="preserve">precizēt T18 nosaukumu un pagarināt īstenošanas termiņu līdz 2026. gada 31. jūlijam, kas nav pretrunā ar CID noteikto termiņu - 2026. gada 3. ceturksnis</w:t>
            </w:r>
            <w:r w:rsidR="00000000" w:rsidRPr="00000000" w:rsidDel="00000000">
              <w:rPr>
                <w:rtl w:val="0"/>
              </w:rPr>
              <w:t xml:space="preserve">." Ievērojot minēto, aicinām papildināt anotācijas 5.sadaļu attiecībā uz norādīto Eiropas Padomes īstenošanas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26-TA-20</w:t>
    </w:r>
    <w:r>
      <w:br/>
    </w:r>
    <w:r w:rsidR="00000000" w:rsidRPr="00000000" w:rsidDel="00000000">
      <w:rPr>
        <w:rtl w:val="0"/>
      </w:rPr>
      <w:t xml:space="preserve">Izdrukāts 26.02.2026.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26-TA-20</w:t>
    </w:r>
    <w:r>
      <w:br/>
    </w:r>
    <w:r w:rsidR="00000000" w:rsidRPr="00000000" w:rsidDel="00000000">
      <w:rPr>
        <w:rtl w:val="0"/>
      </w:rPr>
      <w:t xml:space="preserve">Izdrukāts 26.02.2026.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Atzinumi_26-TA-20.docx</dc:title>
</cp:coreProperties>
</file>

<file path=docProps/custom.xml><?xml version="1.0" encoding="utf-8"?>
<Properties xmlns="http://schemas.openxmlformats.org/officeDocument/2006/custom-properties" xmlns:vt="http://schemas.openxmlformats.org/officeDocument/2006/docPropsVTypes"/>
</file>