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Iesniegumu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panta otrās daļas pēdējo teikumu lūdzam izteikt tādā redakcijā, kas nosaka, ka šādā gadījumā atbildes sniegšanas termiņu skaita no dienas, kad iestāde, kas izskata iesniegumu, ir saņēmusi pārsūtīto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atbildes sniegšanas termiņu skaita no dienas, kad pārsūtītais iesniegums saņemts citā kompetentā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Polnija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labākai uztveramībai izvērtēt precizējuma veikšanai likumprojekta 1.panta pēdējā teikuma daļā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likumprojektu tā jau tiek samazināts atbildes sniegšanas termiņš iestādēm, līdz ar to, ja pie pārsūtīšanas notiek tehniskas problēmas, vai nav iespējama elektroniskā pārsūtīšana, tad atbildes sniegšanas termiņš vēl samazināsies tai iestādei, kurai šī atbilde būs jāsniedz.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atbildes sniegšanas termiņu skaita no dienas, kad pārsūtītais iesniegums saņemts citā kompetentā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Kanaša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Iesniegumu likuma 4.panta ceturtajā daļā ir atsauce uz minētā panta otro daļu, kuru saskaņā ar likumprojekta 1.pantā ietverto grozījumu paredzēts izslēgt, lūdzam izvērtēt nepieciešamību izdarīt grozījumu Iesniegumu likuma 4.panta ceturtajā daļā, izslēdzot atsauci uz minētā panta otro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24.05.2024.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24.05.2024.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Atzinumi_24-TA-1184.docx</dc:title>
</cp:coreProperties>
</file>

<file path=docProps/custom.xml><?xml version="1.0" encoding="utf-8"?>
<Properties xmlns="http://schemas.openxmlformats.org/officeDocument/2006/custom-properties" xmlns:vt="http://schemas.openxmlformats.org/officeDocument/2006/docPropsVTypes"/>
</file>