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22-TA-347: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Dienvidkurzemes novada pašvaldības nekustamā īpašuma "Skaldas ceļš" pārņemšanu valsts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(Skaldas ceļš dokumenti)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nodibināto praksi, aicinām rīkojuma projekta izstrādes pamatojumu papildināt ar Dienvidkurzemes novada pašvaldības domes 2021.gada 28.oktobra lēmumu "Par nekustamā īpašuma "Skaldas ceļš", Lažas pagastā, nodošanu īpašumā bez atlīdzības valstij Zemkopības ministrijas personā" (protokols Nr.11, 76.§), ar kuru Dienvidkurzemes novada pašvaldības dome nolēma attiecīgo pašvaldības nekustamo īpašumu nodot valsts īpašumā.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likums "Par pašvaldībām" ir zaudējis spēku 2023. gada 1. janvārī, aicinām anotācijā precizēt, ka Dienvidkurzemes novada pašvaldības dome 2021.gada 28.oktobrī pieņēma lēmumu "Par nekustamā īpašuma "Skaldas ceļš", Lažas pagastā, nodošanu īpašumā bez atlīdzības valstij Zemkopības ministrijas personā" (protokols Nr. 11, 76.§), ievērojot likuma "Par pašvaldībām" 21.panta pirmās daļas 17. un 27.punktu (redakcijā, kas </w:t>
            </w:r>
            <w:r w:rsidR="00000000" w:rsidRPr="00000000" w:rsidDel="00000000">
              <w:rPr>
                <w:u w:val="single"/>
                <w:rtl w:val="0"/>
              </w:rPr>
              <w:t xml:space="preserve">bija spēkā līdz 2022. gada 31. decembrim</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22-TA-347</w:t>
    </w:r>
    <w:r>
      <w:br/>
    </w:r>
    <w:r w:rsidR="00000000" w:rsidRPr="00000000" w:rsidDel="00000000">
      <w:rPr>
        <w:rtl w:val="0"/>
      </w:rPr>
      <w:t xml:space="preserve">Izdrukāts 26.06.2023. 16.19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22-TA-347</w:t>
    </w:r>
    <w:r>
      <w:br/>
    </w:r>
    <w:r w:rsidR="00000000" w:rsidRPr="00000000" w:rsidDel="00000000">
      <w:rPr>
        <w:rtl w:val="0"/>
      </w:rPr>
      <w:t xml:space="preserve">Izdrukāts 26.06.2023. 16.19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Atzinumi_22-TA-347.docx</dc:title>
</cp:coreProperties>
</file>

<file path=docProps/custom.xml><?xml version="1.0" encoding="utf-8"?>
<Properties xmlns="http://schemas.openxmlformats.org/officeDocument/2006/custom-properties" xmlns:vt="http://schemas.openxmlformats.org/officeDocument/2006/docPropsVTypes"/>
</file>