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17. jūlija noteikumos Nr. 429 "Noteikumi par transportlīdzekļu sastāvdaļām un materiāliem, kuri drīkst saturēt svinu, dzīvsudrabu, kadmiju vai sešvērtīgā hroma savienojumus"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apakšpunkta risinājuma aprakstā norādīts: "Kā arī transportlīdzekļi, kuru tips apstiprināts </w:t>
            </w:r>
            <w:r w:rsidR="00000000" w:rsidRPr="00000000" w:rsidDel="00000000">
              <w:rPr>
                <w:u w:val="single"/>
                <w:rtl w:val="0"/>
              </w:rPr>
              <w:t xml:space="preserve">pirms 2023. gada 1. janvāra</w:t>
            </w:r>
            <w:r w:rsidR="00000000" w:rsidRPr="00000000" w:rsidDel="00000000">
              <w:rPr>
                <w:rtl w:val="0"/>
              </w:rPr>
              <w:t xml:space="preserve"> un šiem transportlīdzekļiem paredzētās rezerves daļas", lai projekta pielikuma 2.2.2. apakšpunktā norādīts: "transportlīdzekļi, kuru tips apstiprināts </w:t>
            </w:r>
            <w:r w:rsidR="00000000" w:rsidRPr="00000000" w:rsidDel="00000000">
              <w:rPr>
                <w:u w:val="single"/>
                <w:rtl w:val="0"/>
              </w:rPr>
              <w:t xml:space="preserve">pirms 2024. gada 1. janvāra</w:t>
            </w:r>
            <w:r w:rsidR="00000000" w:rsidRPr="00000000" w:rsidDel="00000000">
              <w:rPr>
                <w:rtl w:val="0"/>
              </w:rPr>
              <w:t xml:space="preserve"> un šiem transportlīdzekļiem paredzētas rezerves daļas". Lūdzam pārbaudīt konkrēto informāciju un salāgot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tostarp attiecas, piemēram, uz saīsinājumu "Eiropas Parlamenta un Padomes Regulas (ES) 2018/858". Lūdzam norādīt pilnu regulas nosaukumu un ievērot, ka atsauces uz Eiropas Savienības tiesību aktiem noformēt atbilstoši Ministru kabineta 2009. gada 3. februāra noteikumu Nr. 108 „Normatīvo aktu projektu sagatavošanas noteikumi” 171. punktam. Atsaucē uz Eiropas Savienības tiesību aktu norādot šādu informāciju: regulas izdevējinstitūcija (Komisija, Padome, Eiropas Parlaments); regulas pieņemšanas datums; vārds "regula"; regulas numurs un nosaukums. Tāpat lūdzam ievērot korektu regulas pierakstu arī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 ailē norāda katru projekta pantu, daļu, punktu, apakšpunktu, ar kuru tiks pārņemts vai ieviests Eiropas Savienības tiesību akta pants, daļa, punkts vai apakšpunkts, vai norāda vispārīgu atsauci uz tiesību aktu, kurā ir vai tiks pārņemtas norādītās Eiropas Savienības tiesību akta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anotācijas 5.4. apakšpunkta 1. tabulas "A" kolonnas "Direktīvas 2023/544 2.panta 1.punkts" rindas "B" ailes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anotācijas 5.4. apakšpunkta 1. tabulas "A" kolonnas "Direktīvas 2023/544 pielikums (Direktīvas 2000/53/EK II pielikuma 2.punkta c i) apakšpunkts)" rindas "B" ailes formulējumu. Vēršam uzmanību, ka grozījumi pielikumā atbilst noteikumu projekta 2. punktam ((MK noteikumu Nr.429 pielikuma 1.5.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anotācijas 5.4. apakšpunkta 1. tabulas "A" kolonnas "Direktīvas 2023/544 pielikums (Direktīvas 2000/53/EK II pielikuma 5.punkta b i) apakšpunkts)" rindas "B" ailes formulējumu. Vēršam uzmanību, ka grozījumi pielikumā atbilst noteikumu projekta 2. punktam ((MK noteikumu Nr.429 pielikuma 2.2.1.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anotācijas 5.4. apakšpunkta 1. tabulas "A" kolonnas "Direktīvas 2023/544 pielikums (Direktīvas 2000/53/EK II pielikums 5.punkta b ii) apakšpunkts)" rindas "B" ailes formulējumu. Vēršam uzmanību, ka grozījumi pielikumā atbilst noteikumu projekta 2. punktam ((MK noteikumu Nr.429 pielikuma 2.2.2.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sadaļā "cita informācija" iesakām papildināt ar to, ka uzskaitītās normas nav jāpārņem, jo tajās, noteikta paziņošanas kārtība, spēkā stāšanās kārtība un adresāti.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w:t>
    </w:r>
    <w:r>
      <w:br/>
    </w:r>
    <w:r w:rsidR="00000000" w:rsidRPr="00000000" w:rsidDel="00000000">
      <w:rPr>
        <w:rtl w:val="0"/>
      </w:rPr>
      <w:t xml:space="preserve">Izdrukāts 20.05.2023.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23-TA-158</w:t>
    </w:r>
    <w:r>
      <w:br/>
    </w:r>
    <w:r w:rsidR="00000000" w:rsidRPr="00000000" w:rsidDel="00000000">
      <w:rPr>
        <w:rtl w:val="0"/>
      </w:rPr>
      <w:t xml:space="preserve">Izdrukāts 20.05.2023.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Atzinumi_23-TA-158.docx</dc:title>
</cp:coreProperties>
</file>

<file path=docProps/custom.xml><?xml version="1.0" encoding="utf-8"?>
<Properties xmlns="http://schemas.openxmlformats.org/officeDocument/2006/custom-properties" xmlns:vt="http://schemas.openxmlformats.org/officeDocument/2006/docPropsVTypes"/>
</file>