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Kuldīgas Tehnoloģiju un tūrisma tehnikuma tehnoloģiju centra pilnas pabeigtības nodrošināšanu"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nepieciešamību nodrošināt papildu finansējumu Kuldīgas Tehnoloģiju un tūrisma tehnikuma tehnoloģiju centra būvdarbu turpināšanai projektā Nr.8.1.3.0/16/I/016  “Kuldīgas Tehnoloģiju un tūrisma tehnikuma modernizēšana specifiskā atbalsta mērķa 8.1.3. “Palielināt modernizēto profesionālās izglītības iestāžu skaitu” ietvaros", kas radusies būvniecības izmaksu sadārdzinājuma rezultātā, atļaut Izglītības un zinātnes ministrijai izņēmuma kārtā novirzīt minētā projekta īstenošanai 8.1.3.specifiskā atbalsta mērķa  „Palielināt modernizēto profesionālās izglītības iestāžu skaitu” ietvaros atbrīvoto finansējumu 506 868 euro (tai skaitā ERAF finansējums 430 838 euro apmērā,  valsts budžeta finansējums 76 030 euro apmērā) saskaņā ar Ministru kabineta 2020. gada 22. septembra sēdes protokollēmuma (prot. Nr. 55 30.§) "Informatīvais ziņojums "Par Kohēzijas politikas Eiropas Savienības fondu investīciju aktualitātēm (pusgada ziņojums)" 2.2.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ir spēkā Ministru kabineta (MK) lēmums – nav atļauts pārdalīt ES fondu ietaupījumu/atbrīvoto finansējumu citiem projektiem vai jaunām projekta darbībām, bet gan to novirzīt virssaistību negatīvas ietekmes uz valsts budžetu mazināšanai (2020. gada 22. septembra sēdes prot. Nr. 55 30. § 2.1. punkts).  Attiecīgi Finanšu ministrija nevar saskaņot ERAF finansējuma pārdali 506 868 euro apmērā 8.1.3 specifiskā atbalsta mērķa “Palielināt modernizēto profesionālās izglītības iestāžu skaitu”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aktuālās prognozes liecina, ka ERAF līdzfinansētajās prioritātēs deklarējamie izdevumi Eiropas Komisijai ir ar pietiekamu rezervi un līdz ar to būtu jāturpina valsts budžeta virssaistību kompensēšana ar projektos atbrīvoto finansējumu, lai panāktu virssaistību negatīvas ietekmes uz valsts budžetu mazināšanu, kā to nosaka likuma “Par vidēja termiņa budžeta ietvaru 2022., 2023. un 2024. gadam” 19.pants.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šajā gadījumā ir iespējams projektu finansēt pilnā apmērā vai daļu 2021.-2027.gada plānošanas perioda programmas ietvaros, ņemot vērā, ka 2021.-2027.gada plānošanas periodā ir paredzēts īstenot atbilstošu pasākumu projektu darbību turpināšanai (programmā pieejams ERAF finansējums 40 571 663 euro apmērā pasākumā 4.2.1.6. </w:t>
            </w:r>
            <w:r w:rsidR="00000000" w:rsidRPr="00000000" w:rsidDel="00000000">
              <w:rPr>
                <w:i w:val="1"/>
                <w:rtl w:val="0"/>
              </w:rPr>
              <w:t xml:space="preserve">"Profesionālās izglītības iestāžu (tehnikumu) un koledžu mācību vide nozarēm aktuālo prasmju apguvei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praktiski atbalstāms optimāls risinājums </w:t>
            </w:r>
            <w:r w:rsidR="00000000" w:rsidRPr="00000000" w:rsidDel="00000000">
              <w:rPr>
                <w:i w:val="1"/>
                <w:rtl w:val="0"/>
              </w:rPr>
              <w:t xml:space="preserve">Kuldīgas Tehnoloģiju un tūrisma tehnikuma projekta (turpmāk – projekts) </w:t>
            </w:r>
            <w:r w:rsidR="00000000" w:rsidRPr="00000000" w:rsidDel="00000000">
              <w:rPr>
                <w:rtl w:val="0"/>
              </w:rPr>
              <w:t xml:space="preserve">pabeigšanai būtu, rosinot MK sēdē lemt: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atļaut Izglītības un zinātnes ministrijas rosināto finansējuma pārdali projektam 2014-2020 perioda ietvaros – tādējādi projektu varētu turpināt bez pārtraukuma.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nosacījumu un uzdevumu MK protokollēmumā Izglītības un zinātnes ministrijai veikt nepieciešamās darbības un “pārcelt” konkrētā projekta izdevumus pilnībā vai daļēji finansēšanai no 2021.-2027.gada plānošanas perioda. Finanšu ministrija gatava atbalstīt ar nepieciešamām redakcijām un praktisko risinājumu. Tādējādi arī ieguvums 2021.-2027.gada programmā, ātrāk deklarējot izdevumus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Kārkliņš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w:t>
    </w:r>
    <w:r>
      <w:br/>
    </w:r>
    <w:r w:rsidR="00000000" w:rsidRPr="00000000" w:rsidDel="00000000">
      <w:rPr>
        <w:rtl w:val="0"/>
      </w:rPr>
      <w:t xml:space="preserve">Izdrukāts 15.02.2023.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w:t>
    </w:r>
    <w:r>
      <w:br/>
    </w:r>
    <w:r w:rsidR="00000000" w:rsidRPr="00000000" w:rsidDel="00000000">
      <w:rPr>
        <w:rtl w:val="0"/>
      </w:rPr>
      <w:t xml:space="preserve">Izdrukāts 15.02.2023.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Atzinumi_23-TA-208.docx</dc:title>
</cp:coreProperties>
</file>

<file path=docProps/custom.xml><?xml version="1.0" encoding="utf-8"?>
<Properties xmlns="http://schemas.openxmlformats.org/officeDocument/2006/custom-properties" xmlns:vt="http://schemas.openxmlformats.org/officeDocument/2006/docPropsVTypes"/>
</file>