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preču un pakalpojumu piekļūstamības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sagatavota, izmantojot atbilstoša lieluma un piemērotas formas burtus, ņemot vērā paredzamos lietošanas apstākļus un izmantojot pietiekamu kontrastu, kā arī pielāgojamus attālumus starp burtiem, rindām un rindkopām;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3.1.3. punkta daļu, sākot ar vārdiem "kā arī", tā kā šī daļa ir attiecināma tikai uz digitāli pasniegtu informāciju, par kuru tiek runāts 3.2.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sagatavota, izmantojot atbilstoša lieluma un piemērotas formas burtus, ņemot vērā paredzamos lietošanas apstākļus un izmantojot pietiekamu kontrastu;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Robežniece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pieejama tādos teksta formātos, no kuriem var ģenerēt alternatīvus palīgformātus, kurus var attēlot dažādos veidos un izmantojot vairāk nekā vienu sensoro kanālu;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3.2.4. punktu, tā kā punktā minētā "vairāk nekā viena sensorā kanāla" izmantošana ir attiecināma tieši uz informācijas uztveršanu, nevis uztveršanai domātā teksta ģenerēšanas veidiem un formātiem.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pieejama tādos teksta formātos, no kuriem var ģenerēt alternatīvus palīgformātus, kurus var attēlot dažādos veidos, un </w:t>
            </w:r>
            <w:r w:rsidR="00000000" w:rsidRPr="00000000" w:rsidDel="00000000">
              <w:rPr>
                <w:b w:val="1"/>
                <w:u w:val="single"/>
                <w:rtl w:val="0"/>
              </w:rPr>
              <w:t xml:space="preserve">uztvert</w:t>
            </w:r>
            <w:r w:rsidR="00000000" w:rsidRPr="00000000" w:rsidDel="00000000">
              <w:rPr>
                <w:rtl w:val="0"/>
              </w:rPr>
              <w:t xml:space="preserve">, izmantojot vairāk nekā vienu sensoro kanālu;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Robežniece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precē informācijas sniegšanai, norādīšanai uz kādu darbību, atbildes pieprasīšanai vai elementu identificēšanai izmanto krāsu, tad nodrošina alternatīvu krāsai;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Izteiksmes skaidrībai, 4.4. punktu lūdzam papildināt ar vārdu "pamatkrāsai" un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precē informācijas sniegšanai, norādīšanai uz kādu darbību, atbildes pieprasīšanai vai elementu identificēšanai izmanto krāsu, tad nodrošina </w:t>
            </w:r>
            <w:r w:rsidR="00000000" w:rsidRPr="00000000" w:rsidDel="00000000">
              <w:rPr>
                <w:b w:val="1"/>
                <w:u w:val="single"/>
                <w:rtl w:val="0"/>
              </w:rPr>
              <w:t xml:space="preserve">pamatkrāsai </w:t>
            </w:r>
            <w:r w:rsidR="00000000" w:rsidRPr="00000000" w:rsidDel="00000000">
              <w:rPr>
                <w:rtl w:val="0"/>
              </w:rPr>
              <w:t xml:space="preserve">alternatīvu krāsu;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Robežniece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ja precē informācijas sniegšanai, norādīšanai uz kādu darbību, atbildes pieprasīšanai vai elementu identificēšanai izmanto dzirdamus signālus, tad nodrošina alternatīvu dzirdamiem signāliem;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4.5.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ja precē informācijas sniegšanai, norādīšanai uz kādu darbību, atbildes pieprasīšanai vai elementu identificēšanai izmanto dzirdamus signālus, tad nodrošina </w:t>
            </w:r>
            <w:r w:rsidR="00000000" w:rsidRPr="00000000" w:rsidDel="00000000">
              <w:rPr>
                <w:b w:val="1"/>
                <w:u w:val="single"/>
                <w:rtl w:val="0"/>
              </w:rPr>
              <w:t xml:space="preserve">dzirdamiem signāliem alternatīvu informācijas pasniegšanas veidu</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Robežniece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informācija ir uztverama, izmantojot vairāk nekā vienu sensoro kanālu; uztverama, izmantojot vairāk nekā vienu sensoro kanālu;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11.1. punktā dublējošos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informācija ir uztverama, izmantojot vairāk nekā vienu sensoro kanālu;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Robežniece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nodrošina, ka informācija ir saprotama personām, kurām nav speciālu zināšanu tieslietās vai finanšu pakalpojumos, izvairās no specifiskiem terminiem, sarežģītām teikuma konstrukcijām un garām teksta rindkopām, kā arī dod priekšroku ikdienā lietojamiem vārdiem, vienkārši normētam un no pirmās izlasīšanas reizes uztveramam tekstam, kuru raksturo uz lasītāju vērsta informācijas secība darāmajā kārtā.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19.2. 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nodrošina, ka informācija ir saprotama personām, kurām nav speciālu zināšanu tieslietās vai finanšu pakalpojumos, izvairās no specifiskiem terminiem, sarežģītām teikuma konstrukcijām un garām teksta rindkopām, kā arī dod priekšroku ikdienā lietojamiem vārdiem, </w:t>
            </w:r>
            <w:r w:rsidR="00000000" w:rsidRPr="00000000" w:rsidDel="00000000">
              <w:rPr>
                <w:b w:val="1"/>
                <w:u w:val="single"/>
                <w:rtl w:val="0"/>
              </w:rPr>
              <w:t xml:space="preserve">uz lasītāju vērstam, vienkārši normētam, </w:t>
            </w:r>
            <w:r w:rsidR="00000000" w:rsidRPr="00000000" w:rsidDel="00000000">
              <w:rPr>
                <w:b w:val="1"/>
                <w:u w:val="single"/>
                <w:rtl w:val="0"/>
              </w:rPr>
              <w:t xml:space="preserve">d</w:t>
            </w:r>
            <w:r w:rsidR="00000000" w:rsidRPr="00000000" w:rsidDel="00000000">
              <w:rPr>
                <w:b w:val="1"/>
                <w:u w:val="single"/>
                <w:rtl w:val="0"/>
              </w:rPr>
              <w:t xml:space="preserve">arā</w:t>
            </w:r>
            <w:r w:rsidR="00000000" w:rsidRPr="00000000" w:rsidDel="00000000">
              <w:rPr>
                <w:b w:val="1"/>
                <w:u w:val="single"/>
                <w:rtl w:val="0"/>
              </w:rPr>
              <w:t xml:space="preserve">majā kārtā izteiktam un no pirmās izlasīšanas reizes uztveramam tekstam.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Robežniece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22.05.2023. 11.30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22.05.2023. 11.30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