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un izvešanas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policiju" 12.</w:t>
            </w:r>
            <w:r w:rsidR="00000000" w:rsidRPr="00000000" w:rsidDel="00000000">
              <w:rPr>
                <w:vertAlign w:val="superscript"/>
                <w:rtl w:val="0"/>
              </w:rPr>
              <w:t xml:space="preserve">2</w:t>
            </w:r>
            <w:r w:rsidR="00000000" w:rsidRPr="00000000" w:rsidDel="00000000">
              <w:rPr>
                <w:rtl w:val="0"/>
              </w:rPr>
              <w:t xml:space="preserve"> panta piekto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drošības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panta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norādi uz projekta izdošanas tiesisko pamatu, ievērojot, ka pilnvarojumu Ministru kabinetam noteikt ziņu apjomu, kas par neaizsargātu personu, attiecībā uz kuru pieņemts lēmums par liegumu izceļot no Latvijas Republikas, un par bērnu, attiecībā uz kuru tiesa ir pieņēmusi lēmumu par aizliegumu viņu izvest no valsts, iekļaujams Personu izceļošanas un izvešanas liegumu reģistrā (turpmāk – reģistrs), kā arī šo ziņu iekļaušanas kārtību, glabāšanas termiņus, dzēšanas kārtību un institūcijas, kurām piešķirama piekļuve reģistrā iekļautajām ziņām, noteic likumprojekta "Grozījumi likumā "Par policiju"" (329/Lp14; turpmāk - likumprojekts) 2. pantā piedāvātā likuma "Par policiju" 12.</w:t>
            </w:r>
            <w:r w:rsidR="00000000" w:rsidRPr="00000000" w:rsidDel="00000000">
              <w:rPr>
                <w:vertAlign w:val="superscript"/>
                <w:rtl w:val="0"/>
              </w:rPr>
              <w:t xml:space="preserve">2</w:t>
            </w:r>
            <w:r w:rsidR="00000000" w:rsidRPr="00000000" w:rsidDel="00000000">
              <w:rPr>
                <w:rtl w:val="0"/>
              </w:rPr>
              <w:t xml:space="preserve"> panta </w:t>
            </w:r>
            <w:r w:rsidR="00000000" w:rsidRPr="00000000" w:rsidDel="00000000">
              <w:rPr>
                <w:u w:val="single"/>
                <w:rtl w:val="0"/>
              </w:rPr>
              <w:t xml:space="preserve">ceturtā</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attiecībā uz kuru pieņemts lēmums par liegumu tai izceļot no Latvijas Republikas, kā arī par bērnu, par kuru tiesa pieņēmusi lēmumu par liegumu to izvest no valsts, iekļaujams Personu izceļošanas un izvešanas liegumu reģistrā (turpmāk – reģistrs),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precizēt projekta 1. punktu atbilstoši Nacionālās drošības likuma 18.1 panta septītajā daļā un likumprojekta 2. pantā piedāvātā likuma "Par policiju" 12.2 panta ceturtajā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ziņu apjomu, kas par personu un neaizsargātu personu, attiecībā uz kuru pieņemts lēmums par liegumu izceļot no Latvijas Republikas, un par bērnu, attiecībā uz kuru tiesa ir pieņēmusi lēmumu par aizliegumu viņu izvest no valsts, iekļaujams Personu izceļošanas un izvešanas liegumu reģistrā,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 vēlāk kā vienas darbdienas laikā pēc Valsts policijas priekšnieka pilnvarotā darbinieka lēmuma par liegumu personai izceļot no Latvijas Republikas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 pantā piedāvātā likuma "Par policiju" 12.2 panta pirmā daļa paredz, ka Valsts policijas priekšnieka pilnvarotais darbinieks var pieņemt lēmumu </w:t>
            </w:r>
            <w:r w:rsidR="00000000" w:rsidRPr="00000000" w:rsidDel="00000000">
              <w:rPr>
                <w:u w:val="single"/>
                <w:rtl w:val="0"/>
              </w:rPr>
              <w:t xml:space="preserve">par aizliegumu neaizsargātai personai </w:t>
            </w:r>
            <w:r w:rsidR="00000000" w:rsidRPr="00000000" w:rsidDel="00000000">
              <w:rPr>
                <w:rtl w:val="0"/>
              </w:rPr>
              <w:t xml:space="preserve">izceļot no Latvijas Republikas, lūdzam projekta 6.1. apakšpunktā aizstāt vārdus "par liegumu personai" ar vārdiem "par aizliegumu neaizsargātai personai". Vienlaikus lūdzam atbilstoši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Pilsonības un migrācijas lietu pārvalde ziņas reģistrā iekļauj, labo un dzēš ne vēlāk kā vienas darbdienas laikā pēc ziņu saņemšanas no iekšlietu ministra par personu, attiecībā uz kuru pieņemts lēmums par liegumu personai izceļot no Latvijas Republikas.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Nacionālās drošības likuma 18.</w:t>
            </w:r>
            <w:r w:rsidR="00000000" w:rsidRPr="00000000" w:rsidDel="00000000">
              <w:rPr>
                <w:vertAlign w:val="superscript"/>
                <w:rtl w:val="0"/>
              </w:rPr>
              <w:t xml:space="preserve">1</w:t>
            </w:r>
            <w:r w:rsidR="00000000" w:rsidRPr="00000000" w:rsidDel="00000000">
              <w:rPr>
                <w:rtl w:val="0"/>
              </w:rPr>
              <w:t xml:space="preserve"> panta pirmā daļa paredz, ka tajā minētajos gadījumos iekšlietu ministrs pieņem lēmumu par </w:t>
            </w:r>
            <w:r w:rsidR="00000000" w:rsidRPr="00000000" w:rsidDel="00000000">
              <w:rPr>
                <w:u w:val="single"/>
                <w:rtl w:val="0"/>
              </w:rPr>
              <w:t xml:space="preserve">aizliegumu</w:t>
            </w:r>
            <w:r w:rsidR="00000000" w:rsidRPr="00000000" w:rsidDel="00000000">
              <w:rPr>
                <w:rtl w:val="0"/>
              </w:rPr>
              <w:t xml:space="preserve"> personai izceļot no Latvijas Republikas. Ievērojot minēto, lūdzam atbilstoši precizēt projekta 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 kļūst zināms, ka reģistrā iekļautās ziņas nepieciešams aktualizēt, to ne vēlāk kā vienas darbdienas laikā veic iestāde, kas attiecīgās ziņas iekļāva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un 7. punkts noteic kārtību, kādā Valsts policija un Pilsonības un migrācijas lietu pārvalde </w:t>
            </w:r>
            <w:r w:rsidR="00000000" w:rsidRPr="00000000" w:rsidDel="00000000">
              <w:rPr>
                <w:u w:val="single"/>
                <w:rtl w:val="0"/>
              </w:rPr>
              <w:t xml:space="preserve">labo un dzēš</w:t>
            </w:r>
            <w:r w:rsidR="00000000" w:rsidRPr="00000000" w:rsidDel="00000000">
              <w:rPr>
                <w:rtl w:val="0"/>
              </w:rPr>
              <w:t xml:space="preserve"> reģistrā iekļautās ziņas. Vienlaikus projekta 8. punkts noteic kārtību, kādā minētās iestādes reģistrā iekļautās ziņas </w:t>
            </w:r>
            <w:r w:rsidR="00000000" w:rsidRPr="00000000" w:rsidDel="00000000">
              <w:rPr>
                <w:u w:val="single"/>
                <w:rtl w:val="0"/>
              </w:rPr>
              <w:t xml:space="preserve">aktualizē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aktualizēšanu pēc būtības saprot reģistrā iekļauto ziņu labošanu un dzēšanu un to, ka atbilstoši Noteikumu Nr. 108 3.3. apakšpunktam normatīvā akta projektā neietver normas, kas dublē pašā normatīvā akta projektā ietverto normatīvo regulējumu,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tiesiskās noteiktības nolūkā precizēt projekta 9.2. apakšpunkta ievaddaļu, nosakot, ka reģistrā, cita starpā, iekļauj ziņas </w:t>
            </w:r>
            <w:r w:rsidR="00000000" w:rsidRPr="00000000" w:rsidDel="00000000">
              <w:rPr>
                <w:u w:val="single"/>
                <w:rtl w:val="0"/>
              </w:rPr>
              <w:t xml:space="preserve">par lēmumu par aizliegumu personai vai neaizsargātai personai izceļot no Latvijas Republikas</w:t>
            </w:r>
            <w:r w:rsidR="00000000" w:rsidRPr="00000000" w:rsidDel="00000000">
              <w:rPr>
                <w:rtl w:val="0"/>
              </w:rPr>
              <w:t xml:space="preserve">, vienlaikus atbilstoši precizējot arī projekta 9.2.6. un 9.2.7.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projekta nav saprotams, uz kādu lēmumu attiecināma projekta 10.4. apakšpunktā ietvertā vārdkopa "lēmums par aizsardzības pasākumu", jo īpaši ņemot vērā, ka ne Nacionālās drošības likums, ne likums "Par policiju", ne arī likumprojekts šāda veida lēmumu neparedz. Ievērojot minēto, lūdzam precizēt projektu,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un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ceturtā daļa paredz pilnvarojumu Ministru kabinetam, cita starpā, noteikt ziņu apjomu, kas iekļaujams reģistrā</w:t>
            </w:r>
            <w:r w:rsidR="00000000" w:rsidRPr="00000000" w:rsidDel="00000000">
              <w:rPr>
                <w:u w:val="single"/>
                <w:rtl w:val="0"/>
              </w:rPr>
              <w:t xml:space="preserve"> par personu un neaizsargātu personu, attiecībā uz kuru pieņemts lēmums par liegumu izceļot no Latvijas Republikas, un par bērnu, attiecībā uz kuru tiesa ir pieņēmusi lēmumu par aizliegumu viņu izvest no valsts</w:t>
            </w:r>
            <w:r w:rsidR="00000000" w:rsidRPr="00000000" w:rsidDel="00000000">
              <w:rPr>
                <w:rtl w:val="0"/>
              </w:rPr>
              <w:t xml:space="preserve">. Tādējādi nav saprotams tiesiskais pamats projekta 10.5. apakšpunktā noteikt, ka reģistrā iekļaujama informācija arī par personu, kura var radīt risku personas dzīvībai,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projekta 10.5. apakšpunkta atbilstību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un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ceturtajā daļā ietvertajam pilnvarojumam Ministru kabinetam un papildināt projekta anotācijas 1.3. sadaļu ar atbilstošu skaidrojumu </w:t>
            </w:r>
            <w:r w:rsidR="00000000" w:rsidRPr="00000000" w:rsidDel="00000000">
              <w:rPr>
                <w:u w:val="single"/>
                <w:rtl w:val="0"/>
              </w:rPr>
              <w:t xml:space="preserve">vai</w:t>
            </w:r>
            <w:r w:rsidR="00000000" w:rsidRPr="00000000" w:rsidDel="00000000">
              <w:rPr>
                <w:rtl w:val="0"/>
              </w:rPr>
              <w:t xml:space="preserve"> svītrot projekta 10.5. apakšpunktu, vienlaikus atbilstoši precizējot projekta 12.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Šengenas informācijas sistēmas darbības likumā" (22-TA-136), Ministru kabineta noteikumu projekts "Grozījumi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 (22-TA-1312) un likumprojekts "Grozījumi Nacionālās drošības likumā" (21-TA-1549) jau ir stājies spēkā, lūdzam svītrot projekta anotācijas 4.1.1., 4.1.2. un 4.1.3.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reģistrā iekļauj nolūkā novērst personas izceļošanu vai izvešanu no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 punktu ar norādi, ka ziņu iekļaušanas reģistrā nolūks ir novērst personas, attiecībā uz kuru pieņemts lēmums par aizliegumu izceļot no Latvijas Republikas, un bērna, attiecībā uz kuru tiesa ir pieņēmusi lēmumu par aizliegumu viņu izvest no valsts, izceļošanu vai izvešanu no valsts. Paskaidrojam, ka šobrīd no projekta 2. punkta izriet, ka ziņu iekļaušanas reģistrā nolūks ir vispārīgi novērst jebkuru personu izceļošanu vai izvešanu no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pēc tiesas lēmuma par aizliegumu izvest bērnu no Latvijas Republikas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termiņu ziņu iekļaušanai reģistrā. Ņemot vērā, ka projekta 6.1. apakšpunkts noteic vienas darbdienas termiņu ziņu iekļaušanai reģistrā, aicinām attiecīgi arī papildināt projekta 6.2. apakšpunktu, norādot termiņu ziņu iekļaušanai ziņām, kas izriet no tiesas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punktā ietverto atsauci uz normatīvajiem aktiem atbilstoši Noteikumu Nr. 108 3.7. nodaļā noteiktajam, vienlaikus precizējot projekta 13.1. apakšpunkta redakciju un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16.10.2023.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16.10.2023.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