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jauniem ceļiem Rail Baltica projekta īstenošanas rezultātā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kāpēc plānotajai rīcībai nepieciešamo finansējumu nevar nodrošināt no apakšprogrammas 23.04.00 “Mērķdotācijas pašvaldību autoceļiem (ielām)” finansējuma. Vienlaikus, ja Satiksmes ministrijas ieskatā finansējums tomēr ir nepieciešams papildus, bet budžeta sagatavošanas procesā tas netiek piešķirts, lūdzam sniegt skaidrojumu ziņojumā, kāds tādā gadījumā būs risinājums plānotajai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aprakstīts, ka viena no galvenajām pašvaldības veicamajām darbībām valsts īpašuma pieņemšanas – nodošanas procesā ir pamatojoties uz Ministru kabineta lēmumā par valsts nekustamā īpašuma nodošanu pašvaldībai doto pilnvarojumu, vienlaikus ar ieguvēja īpašuma tiesību nostiprināšanu uz attiecīgo īpašumu </w:t>
            </w:r>
            <w:r w:rsidR="00000000" w:rsidRPr="00000000" w:rsidDel="00000000">
              <w:rPr>
                <w:u w:val="single"/>
                <w:rtl w:val="0"/>
              </w:rPr>
              <w:t xml:space="preserve">veikt visas nepieciešamās darbības, kas saistītas ar nekustamā īpašuma pirmreizējo nostiprināšanu zemesgrāmatā uz valsts vārda</w:t>
            </w:r>
            <w:r w:rsidR="00000000" w:rsidRPr="00000000" w:rsidDel="00000000">
              <w:rPr>
                <w:rtl w:val="0"/>
              </w:rPr>
              <w:t xml:space="preserve">, pašvaldība sagatavo un iesniedz nostiprinājuma lūgumu īpašuma tiesību grozīšanai zemesgrāmatā, reģistrējot pašvaldību kā īpašnieku (informatīvā ziņojuma 6.lpp.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7.lpp.norādīts, ka būvnieks vai pasūtītājs </w:t>
            </w:r>
            <w:r w:rsidR="00000000" w:rsidRPr="00000000" w:rsidDel="00000000">
              <w:rPr>
                <w:u w:val="single"/>
                <w:rtl w:val="0"/>
              </w:rPr>
              <w:t xml:space="preserve">(valsts) veiks</w:t>
            </w:r>
            <w:r w:rsidR="00000000" w:rsidRPr="00000000" w:rsidDel="00000000">
              <w:rPr>
                <w:rtl w:val="0"/>
              </w:rPr>
              <w:t xml:space="preserve"> informatīvā ziņojuma 3.tabulas 4.punktā norādīto zemes vienību un būvju sadales īstenošanu, kur tas nepieciešams, </w:t>
            </w:r>
            <w:r w:rsidR="00000000" w:rsidRPr="00000000" w:rsidDel="00000000">
              <w:rPr>
                <w:u w:val="single"/>
                <w:rtl w:val="0"/>
              </w:rPr>
              <w:t xml:space="preserve">un valsts īpašuma tiesību nostiprināšanu zemesgrāmatā uz pašvaldības īpašumā nododamajiem īpašumiem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informatīvajā ziņojumā norādīto informāciju vai arī skaidrot pretrunu.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sadaļu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3.lpp norādīts, ka, lai Rail Baltica projekta ietvaros veiktu publisko (valsts un pašvaldības nozīmes) ceļu izbūvi, nepieciešams vai nu atsavināt no privātpersonas nepieciešamo zemes vienību/tās daļu Sabiedrības vajadzībām nepieciešamā nekustamā īpašuma atsavināšanas likumā noteiktajā kārtībā, </w:t>
            </w:r>
            <w:r w:rsidR="00000000" w:rsidRPr="00000000" w:rsidDel="00000000">
              <w:rPr>
                <w:u w:val="single"/>
                <w:rtl w:val="0"/>
              </w:rPr>
              <w:t xml:space="preserve">vai arī valsts vai pašvaldības zemes gadījumā – pārņemt Satiksmes ministrijas valdījumā </w:t>
            </w:r>
            <w:r w:rsidR="00000000" w:rsidRPr="00000000" w:rsidDel="00000000">
              <w:rPr>
                <w:rtl w:val="0"/>
              </w:rPr>
              <w:t xml:space="preserve">valstij piederošu transporta būvju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2.tabulā "Publiska ceļa būvniecība" (2.kolonnā) norādīts, ka, ja zemes vienības īpašnieks ir valsts/pašvaldība tad nepieciešams veikt </w:t>
            </w:r>
            <w:r w:rsidR="00000000" w:rsidRPr="00000000" w:rsidDel="00000000">
              <w:rPr>
                <w:u w:val="single"/>
                <w:rtl w:val="0"/>
              </w:rPr>
              <w:t xml:space="preserve">atsavināšanu bez atlīdzības - valdītāja maiņu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mantas atsavināšanas likuma 1.panta 1.punktu atsavināšana ir publiskas personas mantas pārdošana, mainīšana, ieguldīšana kapitālsabiedrībā un nodošana bez atlīdzības, </w:t>
            </w:r>
            <w:r w:rsidR="00000000" w:rsidRPr="00000000" w:rsidDel="00000000">
              <w:rPr>
                <w:u w:val="single"/>
                <w:rtl w:val="0"/>
              </w:rPr>
              <w:t xml:space="preserve">kā rezultātā īpašuma tiesības no mantas atsavinātāja pāriet mantas ieguvējam.</w:t>
            </w:r>
            <w:r w:rsidR="00000000" w:rsidRPr="00000000" w:rsidDel="00000000">
              <w:rPr>
                <w:rtl w:val="0"/>
              </w:rPr>
              <w:t xml:space="preserve"> Savukārt valdītāja maiņa (kad valsts īpašumā jau esošs nekustamais īpašums tiek pārņemts citas ministrijas valdījumā) nav nekustamā īpašuma atsavināšana (īpašumtiesības saglabājas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"atsavināšana bez atlīdzības" un "valdītāja maiņa" ir divi dažādi jēdzieni.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2.tabulā "Publiska ceļa būvniecība" (2.kolonnā)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"Ceļu nodošanas pašvaldības īpašumā vidējās izmaksas" (turpmāk - tabula) ir pievienotas atsauces uz Ministru kabineta 2015.gada 22.decembra noteikumu Nr.787 "Valsts zemes dienesta maksas pakalpojumu cenrādis un samaksas kārtība" (turpmāk - MK noteikumi) pielikuma attiecīgiem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un nepieciešamības gadījumā precizēt norādītās atsauces (piemēram, MK noteikumu pielikuma 7.pozīcijā ir noteikta cita summa nekā norādīts tabulā, kā arī MK noteikumu pielikumā nav 6.1.pozīcija).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informatīvajā ziņojumā paredzēto Satiksmes ministrijai nepieciešamo papildu finansējumu vienreizējas mērķdotācijas piešķiršanai Rail Baltica projekta ietvaros no jauna izbūvētajiem un pārņemtajiem pašvaldības nozīmes ceļa posmiem skatīt Ministru kabinetā 2024. gada valsts budžeta likumprojekta un vidēja termiņa budžeta ietvaru 2024., 2025. un 2026. gadam likumprojekta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Satiksmes ministrijas ieskatā finansējums nepieciešams papildus, tad, ņemot vērā pieņemtos grozījumus Likumā par budžetu un finanšu vadību, ka no 2023.gada būs viens budžeta likumprojekts, nepieciešams tehniski precizēt 3.punktu, norādot atsauci uz likumprojektu “Par valsts budžetu 2024. gadam un budžeta ietvaru 2024., 2025. un 2026. gadam”, kā arī papildināt, ka jautājums izskatāms kopā ar visu ministriju un citu centrālo valsts iestāžu prioritāro pasākumu pieteikumiem (attiecīgi precizējumi veicami arī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28.10.2022.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22-TA-2881</w:t>
    </w:r>
    <w:r>
      <w:br/>
    </w:r>
    <w:r w:rsidR="00000000" w:rsidRPr="00000000" w:rsidDel="00000000">
      <w:rPr>
        <w:rtl w:val="0"/>
      </w:rPr>
      <w:t xml:space="preserve">Izdrukāts 28.10.2022.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Atzinumi_22-TA-2881.docx</dc:title>
</cp:coreProperties>
</file>

<file path=docProps/custom.xml><?xml version="1.0" encoding="utf-8"?>
<Properties xmlns="http://schemas.openxmlformats.org/officeDocument/2006/custom-properties" xmlns:vt="http://schemas.openxmlformats.org/officeDocument/2006/docPropsVTypes"/>
</file>