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atdeves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(Plānotie absolventu 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(Imatrikulējamo un studējošo skaita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(STEM skolotāju absolventu 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informatīvajā ziņojumā norādīts, ka balstoties uz izmēģinājumprojekta pozitīvajiem rezultātiem, nepieciešama turpmāka institucionālā finansējuma sistēmiska ieviešana visās valsts augstskolās un koledžās, kā arī sniegti priekšlikumi augstākās izglītības finansēšanas sistēmas nākotnes attīstībai. Lai varētu izvērtēt informatīvajā ziņojumā iekļautās informācijas ietekmi uz valsts budžeta izdevumiem, lūdzam papildināt informatīvo ziņojumu ar detalizētiem aprēķiniem par nepieciešamo finansējumu iepriekš minētajiem mērķiem, kā arī to īstenošanai paredzētajiem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lai gan izziņas 18.punktā sniegta informācija, ka informatīvais ziņojums ir papildināts ar informāciju, ka pāreja notiks esošā finansējuma ietvaros, tomēr pašā informatīvajā ziņojumā šāds papildinājums nav veikts.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veiktajiem aprēķiniem par papildu nodokļu ieņēmumiem valsts budžetā no atbiruma samazinājuma. Atbiruma samazinājums nozīmē to, ka vairāk studējošo turpinās studijas un absolvēs izglītības iestādi, savukārt mazāk būs to, kuri strādās pilnu darba laiku salīdzinājumā ar šī brīža situāciju. Tādejādi nevar veidoties nodokļu ieņēmumu pieaugums, bet gan samazinājums. Ja 2023. gadā atbirušo skaits bija 10,2 tūkst., tad, atbirušo skaitam samazinoties līdz 8,0 tūkst., attiecīgi būs mazāk pilna darba laiku strādājošo.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nodokļu ieņēmumiem no absolventu skaita pieauguma varam piekrist, ka tas rada papildu nodokļu ieņēmumus, taču aprēķinu datnē </w:t>
            </w:r>
            <w:r w:rsidR="00000000" w:rsidRPr="00000000" w:rsidDel="00000000">
              <w:rPr>
                <w:i w:val="1"/>
                <w:rtl w:val="0"/>
              </w:rPr>
              <w:t xml:space="preserve">Izmēģinājumprojekta_atdeves_aprēķins.xlsx</w:t>
            </w:r>
            <w:r w:rsidR="00000000" w:rsidRPr="00000000" w:rsidDel="00000000">
              <w:rPr>
                <w:rtl w:val="0"/>
              </w:rPr>
              <w:t xml:space="preserve"> no mēneša vidējās bruto darba samaksas strādājošajam ar augstāko izglītību nav piemērots korekts iedzīvotāju ienākuma nodoklis (23%). Attiecīgajā gadā mēneša darba samaksai līdz 1667 euro piemērojama 20% iedzīvotāju ienākuma nodokļa likme, savukārt pārsniegumam virs 1667 euro 23% likme, kas attiecīgi šajā aprēķinā samazinātu kopējo nodokļu ieņēmumu apmēru. Lūdzam precizēt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sagatavot un iesniegt izskatīšanai Ministru kabinetā informatīvajā ziņojumā minētos likumprojektus līdz 2025.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Ministru kabineta sēdes protokollēmumā minētie izpildes termiņi ir atbilstoši, nepieciešamības gadījumā aicinām precizēt tos, lai salāgotu ar informatīvajā ziņojumā iekļauto sadaļu "Nepieciešamās izmaiņas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01.09.2025.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01.09.2025.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