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pamatbudžeta un valsts speciālā budžeta ilgtermiņa saistību veidi un to saistību atšifrējuma detalizācijas līmenis budžeta pieprasījumos)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Nacionālā elektronisko plašsaziņas līdzekļu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21.06.2023. 12.39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21.06.2023. 12.39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