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22-TA-391: Informatīvais ziņojums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Informatīvais ziņojums “Par Latvijas Atveseļošanas un noturības mehānisma plāna 2. komponentes “Digitālā transformācija” reformu un investīciju virziena 2.3. “Digitālās prasmes” reformas 2.3.2.r. “Digitālās prasmes sabiedrības un pārvaldes digitālajai transformācijai”  investīcijas 2.3.2.1.i. “Digitālās prasmes iedzīvotājiem t.sk. jauniešiem” īstenošanu”</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4.0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3.0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Finanšu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02.11.2022.</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02.11.2022.</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“Par Latvijas Atveseļošanas un noturības mehānisma plāna 2. komponentes “Digitālā transformācija” reformu un investīciju virziena 2.3. “Digitālās prasmes” reformas 2.3.2.r. “Digitālās prasmes sabiedrības un pārvaldes digitālajai transformācijai” investīcijas 2.3.2.1.i. “Digitālās prasmes iedzīvotājiem t.sk. jauniešiem” īstenošanu”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Lūdzu precizēt informatīvā ziņojuma 38. punktā avansa nosacījumus atbilstoši Finanšu ministrijas vadlīnijām nr. 1 "Vadlīnijas informatīvā ziņojuma vai Ministru kabineta noteikumu izstrādei par Eiropas Savienības Atveseļošanas un noturības mehānisma plāna reformas vai investīcijas ieviešanu". Vēršam uzmanību, ka avansa maksājumu var plānot ne lielāku kā 30% no projektā paredzētā AF finansējuma apmēra, kā arī avansa un starpposma maksājumu kopsumma nevar pārsniegt 90% no kopējā projekta finansējuma.</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Edgars Zandbergs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“Par Latvijas Atveseļošanas un noturības mehānisma plāna 2. komponentes “Digitālā transformācija” reformu un investīciju virziena 2.3. “Digitālās prasmes” reformas 2.3.2.r. “Digitālās prasmes sabiedrības un pārvaldes digitālajai transformācijai” investīcijas 2.3.2.1.i. “Digitālās prasmes iedzīvotājiem t.sk. jauniešiem” īstenošanu”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to, ka 11.2.2.apakšpunktā norādītais rādītājs nav ietverts Atveseļošanas fonda plāna Darbības kārtībā, par kuru vienojas Eiropas Komisija un Latvija, lūgums to norādīt pie nacionālajiem rādītājiem.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Rasa Teivāne (CFLA)</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“Par Latvijas Atveseļošanas un noturības mehānisma plāna 2. komponentes “Digitālā transformācija” reformu un investīciju virziena 2.3. “Digitālās prasmes” reformas 2.3.2.r. “Digitālās prasmes sabiedrības un pārvaldes digitālajai transformācijai” investīcijas 2.3.2.1.i. “Digitālās prasmes iedzīvotājiem t.sk. jauniešiem” īstenošanu”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Atkārtoti lūdzam iesniegt Finanšu ministrijā informatīvā ziņojuma tulkojumu angļu valodā iesniegšanai saskaņošanai Eiropas Komisijā. Informējam, ka bez EK akcepta saņemšanas neatbalstīsim informatīvā ziņojuma virzību uz Ministru kabinetu.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Sanda Blumberga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“Par Latvijas Atveseļošanas un noturības mehānisma plāna 2. komponentes “Digitālā transformācija” reformu un investīciju virziena 2.3. “Digitālās prasmes” reformas 2.3.2.r. “Digitālās prasmes sabiedrības un pārvaldes digitālajai transformācijai” investīcijas 2.3.2.1.i. “Digitālās prasmes iedzīvotājiem t.sk. jauniešiem” īstenošanu”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pārcelt 11.2.2. apakšpunktu uz informatīvā ziņojuma 12.punktu, jo šāds rādītājs nav noteikts Padomes īstenošanas lēmumā par Latvijas Atveseļošanas un noturības plāna novērtējuma apstiprināšanu (CID) un Darbības kārtībā, bet tomēr ir nepieciešams, lai nodrošinātu CID noteikto termiņu investīcijām e-apmācības kursa attīstībā.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Sanda Blumberga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“Par Latvijas Atveseļošanas un noturības mehānisma plāna 2. komponentes “Digitālā transformācija” reformu un investīciju virziena 2.3. “Digitālās prasmes” reformas 2.3.2.r. “Digitālās prasmes sabiedrības un pārvaldes digitālajai transformācijai” investīcijas 2.3.2.1.i. “Digitālās prasmes iedzīvotājiem t.sk. jauniešiem” īstenošanu”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un vienādot informatīvā ziņojuma 73.1. un 81.1. apakšpunktus, paredzot vienādas prasības finansējuma saņēmēja un tā sadarbības partnera projekta ietvaros veiktiem publiskiem iepirkumiem.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Papildus, precizējot minētos apakšpunktus, lūdzam cita starpā noteikt, ka projekta īstenošanai nepieciešamie iepirkumi tiek veikti saskaņā ar publisko iepirkumu normatīvo regulējumu, nevis, ka "piegādātāju un pakalpojuma sniedzēju piesaista" atbilstoši publisko iepirkumu jomas normatīvajiem aktiem (kā tas šobrīd minēts informatīvā ziņojuma 73.1.apakšpunktā).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Iveta Cirse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“Par Latvijas Atveseļošanas un noturības mehānisma plāna 2. komponentes “Digitālā transformācija” reformu un investīciju virziena 2.3. “Digitālās prasmes” reformas 2.3.2.r. “Digitālās prasmes sabiedrības un pārvaldes digitālajai transformācijai” investīcijas 2.3.2.1.i. “Digitālās prasmes iedzīvotājiem t.sk. jauniešiem” īstenošanu”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to, ka iepriekš informatīvā ziņojuma tekstā netiek izmantots vārds līgumslēdzējs, ierosinām koriģēt 77.3.apakšpunktu, </w:t>
            </w:r>
            <w:r w:rsidR="00000000" w:rsidRPr="00000000" w:rsidDel="00000000">
              <w:rPr>
                <w:i w:val="1"/>
                <w:rtl w:val="0"/>
              </w:rPr>
              <w:t xml:space="preserve">līgumslēdzējs</w:t>
            </w:r>
            <w:r w:rsidR="00000000" w:rsidRPr="00000000" w:rsidDel="00000000">
              <w:rPr>
                <w:rtl w:val="0"/>
              </w:rPr>
              <w:t xml:space="preserve"> vietā norādot </w:t>
            </w:r>
            <w:r w:rsidR="00000000" w:rsidRPr="00000000" w:rsidDel="00000000">
              <w:rPr>
                <w:i w:val="1"/>
                <w:rtl w:val="0"/>
              </w:rPr>
              <w:t xml:space="preserve">IZM</w:t>
            </w:r>
            <w:r w:rsidR="00000000" w:rsidRPr="00000000" w:rsidDel="00000000">
              <w:rPr>
                <w:rtl w:val="0"/>
              </w:rPr>
              <w:t xml:space="preserve">.</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Rasa Teivāne (CFLA)</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“Par Latvijas Atveseļošanas un noturības mehānisma plāna 2. komponentes “Digitālā transformācija” reformu un investīciju virziena 2.3. “Digitālās prasmes” reformas 2.3.2.r. “Digitālās prasmes sabiedrības un pārvaldes digitālajai transformācijai” investīcijas 2.3.2.1.i. “Digitālās prasmes iedzīvotājiem t.sk. jauniešiem” īstenošanu”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Lūgums papildināt informatīvā ziņojuma 11.4. apakšpunktu ar vārdiem </w:t>
            </w:r>
            <w:r w:rsidR="00000000" w:rsidRPr="00000000" w:rsidDel="00000000">
              <w:rPr>
                <w:i w:val="1"/>
                <w:rtl w:val="0"/>
              </w:rPr>
              <w:t xml:space="preserve">mērķa </w:t>
            </w:r>
            <w:r w:rsidR="00000000" w:rsidRPr="00000000" w:rsidDel="00000000">
              <w:rPr>
                <w:rtl w:val="0"/>
              </w:rPr>
              <w:t xml:space="preserve">pirms </w:t>
            </w:r>
            <w:r w:rsidR="00000000" w:rsidRPr="00000000" w:rsidDel="00000000">
              <w:rPr>
                <w:i w:val="1"/>
                <w:rtl w:val="0"/>
              </w:rPr>
              <w:t xml:space="preserve">rādītāja</w:t>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11.4. Investīcijas pasākums sniegs ieguldījumu šāda Atveseļošanas fonda reformas 2.3.2.r “Digitālās prasmes sabiedrības un pārvaldes digitālajai transformācijai” </w:t>
            </w:r>
            <w:r w:rsidR="00000000" w:rsidRPr="00000000" w:rsidDel="00000000">
              <w:rPr>
                <w:b w:val="1"/>
                <w:rtl w:val="0"/>
              </w:rPr>
              <w:t xml:space="preserve">mērķa </w:t>
            </w:r>
            <w:r w:rsidR="00000000" w:rsidRPr="00000000" w:rsidDel="00000000">
              <w:rPr>
                <w:rtl w:val="0"/>
              </w:rPr>
              <w:t xml:space="preserve">rādītāja izpildē:</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Rasa Teivāne (CFLA)</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“Par Latvijas Atveseļošanas un noturības mehānisma plāna 2. komponentes “Digitālā transformācija” reformu un investīciju virziena 2.3. “Digitālās prasmes” reformas 2.3.2.r. “Digitālās prasmes sabiedrības un pārvaldes digitālajai transformācijai” investīcijas 2.3.2.1.i. “Digitālās prasmes iedzīvotājiem t.sk. jauniešiem” īstenošanu”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Lūdzu papildināt informatīvā ziņojuma 50 punktu ar vārdu "fondu" aiz vārda "politikas".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Edgars Zandbergs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“Par Latvijas Atveseļošanas un noturības mehānisma plāna 2. komponentes “Digitālā transformācija” reformu un investīciju virziena 2.3. “Digitālās prasmes” reformas 2.3.2.r. “Digitālās prasmes sabiedrības un pārvaldes digitālajai transformācijai” investīcijas 2.3.2.1.i. “Digitālās prasmes iedzīvotājiem t.sk. jauniešiem” īstenošanu”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Lūgums izvērtēt un papildināt informatīvo ziņojumu ar konkrētu sasniedzamo vērtību 12.2.apakšpunktā noteiktajam rādītājam.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Rasa Teivāne (CFLA)</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MK sēdes protokollēmuma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Atbalstīt  investīcijas īstenošanai nepieciešamo attiecināmo Atveseļošanas fonda finansējumu, kā arī valsts budžeta finansējumu pievienotās vērtības nodokļa izmaksu, kas netiek attiecinātas no Atveseļošanas fonda finansējuma, segšanai valsts budžeta iestādēm 672 900 </w:t>
            </w:r>
            <w:r w:rsidR="00000000" w:rsidRPr="00000000" w:rsidDel="00000000">
              <w:rPr>
                <w:i w:val="1"/>
                <w:rtl w:val="0"/>
              </w:rPr>
              <w:t xml:space="preserve">euro </w:t>
            </w:r>
            <w:r w:rsidR="00000000" w:rsidRPr="00000000" w:rsidDel="00000000">
              <w:rPr>
                <w:rtl w:val="0"/>
              </w:rPr>
              <w:t xml:space="preserve">apmērā.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dzēst protokollēmuma 3.punkta 1.daļu "</w:t>
            </w:r>
            <w:r w:rsidR="00000000" w:rsidRPr="00000000" w:rsidDel="00000000">
              <w:rPr>
                <w:i w:val="1"/>
                <w:rtl w:val="0"/>
              </w:rPr>
              <w:t xml:space="preserve">Atbalstīt  investīcijas īstenošanai nepieciešamo attiecināmo Atveseļošanas fonda finansējumu</w:t>
            </w:r>
            <w:r w:rsidR="00000000" w:rsidRPr="00000000" w:rsidDel="00000000">
              <w:rPr>
                <w:rtl w:val="0"/>
              </w:rPr>
              <w:t xml:space="preserve">", jo šādam MK lēmumam nav nepieciešamības. Atveseļošanas fonda finansējums jau ir piešķirts, apstiprinot Latvijas Atveseļošanas un noturības mehānisma plānu.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Sanda Blumberga (FM)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22-TA-391</w:t>
    </w:r>
    <w:r>
      <w:br/>
    </w:r>
    <w:r w:rsidR="00000000" w:rsidRPr="00000000" w:rsidDel="00000000">
      <w:rPr>
        <w:rtl w:val="0"/>
      </w:rPr>
      <w:t xml:space="preserve">Izdrukāts 02.11.2022. 12.28</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22-TA-391</w:t>
    </w:r>
    <w:r>
      <w:br/>
    </w:r>
    <w:r w:rsidR="00000000" w:rsidRPr="00000000" w:rsidDel="00000000">
      <w:rPr>
        <w:rtl w:val="0"/>
      </w:rPr>
      <w:t xml:space="preserve">Izdrukāts 02.11.2022. 12.28</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Atzinumi_22-TA-391.docx</dc:title>
</cp:coreProperties>
</file>

<file path=docProps/custom.xml><?xml version="1.0" encoding="utf-8"?>
<Properties xmlns="http://schemas.openxmlformats.org/officeDocument/2006/custom-properties" xmlns:vt="http://schemas.openxmlformats.org/officeDocument/2006/docPropsVTypes"/>
</file>