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mēneša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neatbalstām MK rīkojuma projekta tālāku virzību, pirms MK tiek izskatīti normatīvie akti, kas saistīti ar šo rīkojuma projektu, un kuru ieviešanas rezutātā plānots rast finansējumu rīkojuma projektā paredzēto normu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Pedagogu darba samaksas pieauguma grafiks tiek pārskatīts 2024.gadā, ievērojot Izglītības attīstības pamatnostādnēs 2021. - 2027. gadam noteiktos darba samaksas pieauguma principus, pamatojoties uz Centrālās statistikas pārvaldes darba samaksas struktūras apsekojumu “Pārskats par darba samaksas struktūru’’ par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tiek plānots pārskatīt pedagogu darba samaksas pieauguma grafiku 2024.gadā, pamatojoties uz Centrālās statistikas pārvaldes darba samaksas struktūras apsekojumu “Pārskats par darba samaksas struktūru’’ par 2022.gadu, ņemot vērā, ka Deklarācijas par Artura Krišjāņa Kariņa vadītā Ministru kabineta iecerēto darbību 64.punkts paredz, ka pedagoga darba samaksu līdzina ar sabiedriskajā sektorā strādājošo darba samaksu. Bez tam atzīmējam, ka MK rīkojuma projekta pielikumā tiek paredzēta pedagogu </w:t>
            </w:r>
            <w:r w:rsidR="00000000" w:rsidRPr="00000000" w:rsidDel="00000000">
              <w:rPr>
                <w:b w:val="1"/>
                <w:rtl w:val="0"/>
              </w:rPr>
              <w:t xml:space="preserve">zemākā</w:t>
            </w:r>
            <w:r w:rsidR="00000000" w:rsidRPr="00000000" w:rsidDel="00000000">
              <w:rPr>
                <w:rtl w:val="0"/>
              </w:rPr>
              <w:t xml:space="preserve"> stundas likme, kas tiek līdzināta ar </w:t>
            </w:r>
            <w:r w:rsidR="00000000" w:rsidRPr="00000000" w:rsidDel="00000000">
              <w:rPr>
                <w:b w:val="1"/>
                <w:rtl w:val="0"/>
              </w:rPr>
              <w:t xml:space="preserve">vidējo</w:t>
            </w:r>
            <w:r w:rsidR="00000000" w:rsidRPr="00000000" w:rsidDel="00000000">
              <w:rPr>
                <w:rtl w:val="0"/>
              </w:rPr>
              <w:t xml:space="preserve"> darba samaksu sabiedriskajā sektorā strādājošajiem. Norādām, ka nav korekti līdzināt zemāko stundas likmi ar vidējo darba samaksu, jo arī pedagogiem normatīvais regulējums paredz dažādu piemaksu veikšanu, kas palielina vidējo stundas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strādājot pie administrācijas amatu algas gradācijas noteikšanas ņemt vērā, ka administrācijas amatiem zemākā vienas darba stundas likme nevar būt mazāka par pedagoga zemākās algas vienas stundas likmi.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2016.gada 5.jūlijā noteikumos Nr.445 “Pedagogu darba samaksas noteikumi” netiek regulēta administrācijas amatu algu gradācija, nav skaidrs, kurā normatīvajā aktā plānots paredzēt MK rīkojuma projekta 7.punktā paredzēto.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norādīts, ka MK konceptuāli atbalstīja augstākās izglītības un zinātnes finansējuma pieaugumu 2023.gadā 31 899 930 </w:t>
            </w:r>
            <w:r w:rsidR="00000000" w:rsidRPr="00000000" w:rsidDel="00000000">
              <w:rPr>
                <w:i w:val="1"/>
                <w:rtl w:val="0"/>
              </w:rPr>
              <w:t xml:space="preserve">euro</w:t>
            </w:r>
            <w:r w:rsidR="00000000" w:rsidRPr="00000000" w:rsidDel="00000000">
              <w:rPr>
                <w:rtl w:val="0"/>
              </w:rPr>
              <w:t xml:space="preserve"> apmērā, 2024.gadā 50 619 785 </w:t>
            </w:r>
            <w:r w:rsidR="00000000" w:rsidRPr="00000000" w:rsidDel="00000000">
              <w:rPr>
                <w:i w:val="1"/>
                <w:rtl w:val="0"/>
              </w:rPr>
              <w:t xml:space="preserve">euro</w:t>
            </w:r>
            <w:r w:rsidR="00000000" w:rsidRPr="00000000" w:rsidDel="00000000">
              <w:rPr>
                <w:rtl w:val="0"/>
              </w:rPr>
              <w:t xml:space="preserve"> apmērā un 53 801 580 </w:t>
            </w:r>
            <w:r w:rsidR="00000000" w:rsidRPr="00000000" w:rsidDel="00000000">
              <w:rPr>
                <w:i w:val="1"/>
                <w:rtl w:val="0"/>
              </w:rPr>
              <w:t xml:space="preserve">euro </w:t>
            </w:r>
            <w:r w:rsidR="00000000" w:rsidRPr="00000000" w:rsidDel="00000000">
              <w:rPr>
                <w:rtl w:val="0"/>
              </w:rPr>
              <w:t xml:space="preserve">apmērā 2025.gadā un turpmāk. Lūdzam pievienot skaidrojumu, kā veidojās minētās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pedagogu zemākās mēneša darba samaksas likmes pieauguma grafiks paredz no 2023.gada 1.septembra palielināt atalgojumu arī akadēmiskajam personālam, norādot, ka šim mērķim papildu finansējums nav nepieciešams, tomēr atzīmējam, ka studiju vietas izmaksu aprēķina formula ir noteikta MK 2006.gada 12.decembra noteikumos Nr.994 “Kārtība, kādā augstskolas un koledžas tiek finansētas no valsts budžeta līdzekļiem” un visas amatu grupas, kurām paredzēts palielināt atalgojumu, ir minēto noteikumu bāzes izmaksu aprēķina komponentes. Palielinot darba algas likmi šīm amatu grupām, automātiski palielinās studiju vietas bāzes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detalizēts izdevumu aprēķins nosūtīts Finanšu ministrijai. 2023.gada 2.februārī elektroniski saņemtajos aprēķinos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ministrijai norādīto finansējumu atbilstoši pagaidu budžetā 2023.gadam plānotajam, tas ir nevis 436 080 </w:t>
            </w:r>
            <w:r w:rsidR="00000000" w:rsidRPr="00000000" w:rsidDel="00000000">
              <w:rPr>
                <w:i w:val="1"/>
                <w:rtl w:val="0"/>
              </w:rPr>
              <w:t xml:space="preserve">euro</w:t>
            </w:r>
            <w:r w:rsidR="00000000" w:rsidRPr="00000000" w:rsidDel="00000000">
              <w:rPr>
                <w:rtl w:val="0"/>
              </w:rPr>
              <w:t xml:space="preserve">, bet 456 659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ministrijai norādīto finansējuma sadalījumu starp Kultūras ministrijas padotībā esošajām profesionālajām vidusskolām, pašvaldību vidusskolām un profesionālās ievirzes izglītības programmām, atbilstoši pagaidu budžetā 2023.gadam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precizējams noteikumu projekta īstenošanai nepieciešamais papildu finansējuma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skolu tīkla sakārtošanas procesu 2023.-2025.gadā, zemākās mēneša darba algas likmes pieaugums negarantē proporcionālu mērķdotācijas apmēra uz vienu izglītojamo pašvaldību vispārējās pamatizglītības un vispārējās vidējās izglītības iestāžu pedagogu darba samaksas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3.punktu, jo nav skaidrs pamatojums šī punkta iekļaušanai MK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rīkojuma projekta īstenošanu 2023.gadā, Izglītības un zinātnes ministrijai iesniegt izskatīšanai Ministru kabinetā rīkojuma projektu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nodrošinātu MK 2022.gada 17.septembra ārkārtas sēdē lemto par pedagogu beztermiņa streika vienošanās izpildi pedagogu darba samaksas palielināšanai un slodžu sabalansēšanai, MK 2022.gada 13.decembra sēdē (prot. Nr.64, 67.§) tika atbalstīta papildu finansējuma piešķiršana 2023.gadam 61 671 021 </w:t>
            </w:r>
            <w:r w:rsidR="00000000" w:rsidRPr="00000000" w:rsidDel="00000000">
              <w:rPr>
                <w:i w:val="1"/>
                <w:rtl w:val="0"/>
              </w:rPr>
              <w:t xml:space="preserve">euro</w:t>
            </w:r>
            <w:r w:rsidR="00000000" w:rsidRPr="00000000" w:rsidDel="00000000">
              <w:rPr>
                <w:rtl w:val="0"/>
              </w:rPr>
              <w:t xml:space="preserve">, 2024. gadam un turpmāk ik gadu – 62 383 053 </w:t>
            </w:r>
            <w:r w:rsidR="00000000" w:rsidRPr="00000000" w:rsidDel="00000000">
              <w:rPr>
                <w:i w:val="1"/>
                <w:rtl w:val="0"/>
              </w:rPr>
              <w:t xml:space="preserve">euro</w:t>
            </w:r>
            <w:r w:rsidR="00000000" w:rsidRPr="00000000" w:rsidDel="00000000">
              <w:rPr>
                <w:rtl w:val="0"/>
              </w:rPr>
              <w:t xml:space="preserve"> apmērā. Līdz ar to, sagatavojot priekšlikumus jaunajam pedagogu zemākās mēneša darba samaksas likmes pieauguma grafikam, ir jāvadās no piešķirtajiem valsts budžeta līdzekļiem, nevirzot normatīvā akta projektu bez finansiāla seguma. Ņemot vērā minēto, svītrojams MK protokollēmuma projekta 4.punkts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2023. gada 1. maijam sadarbībā ar Latvijas Izglītības un zinātnes darbinieku arodbiedrību, Latvijas Pašvaldību savienību un Latvijas Izglītības vadītāju asociāciju izvērtēt pedagogu darba slodzes līdzsvarošanu, vienojoties par laika periodu (nedēļa vai gads), kurā tiek izvērtēts slodzes sastāvs.  Izglītības un zinātnes ministrijai līdz 2023. gada 31.maijam izstrādāt grozījumus normatīvajos aktos, kas ir saistīti ar pedagogu slodzes izmaiņām un noteiktā kārtībā iesniegt tos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protokollēmuma 6.punkta 2.teikumā, 7.punktā un 8.punktā paredzētais par grozījumiem normatīvajos aktos, kas ir saistīti ar pedagogu slodzes izmaiņām, savstarpēji dublējās. Attiecīgi nav atbalstāmas dublējošas normas. Bez tam norādām, ka ar šo MK rīkojuma projektu saistītajiem normatīvajiem aktiem (darba slodzes regulējumam, kvalitātes kritērijus minimāli pieļaujamo izglītojamo skaitam, kritērijus maksimāli pieļaujamam izglītojamo skaitam klasē, augstskolu un profesionālās izglītības programmu finansēšanas normatīvu izmaiņas, utt.) ir jābūt pieņemtiem pirms šī MK rīkojuma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9.punktu, jo nav skaidrs pamatojums šī punkta iekļaušanai MK protokollēmuma projektā, ņemot vērā, ka MK 2006.gada 12.decembra noteikumos Nr.994 “Kārtība, kādā augstskolas un koledžas tiek finansētas no valsts budžeta līdzekļiem” nav atsauces uz MK 2016.gada 5.jūlijā noteikumiem Nr.445 “Pedagogu darba samaksas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Ministru kabineta kārtības ruļļa 138. punktu atzīmēt, ka visi šajā sēdē aptaujas kārtībā piedalījušies Ministru kabineta locekļi ir atbalstījuši šo protokollēmumu bez priekšlikumiem un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11.punktu, jo MK rīkojuma projekts tiks izskatīts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