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25. aprīļa noteikumos Nr. 203 "Ražotāju organizāciju atzīšanas un atbalsta piešķiršanas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norādīts, ka, </w:t>
            </w:r>
            <w:r w:rsidR="00000000" w:rsidRPr="00000000" w:rsidDel="00000000">
              <w:rPr>
                <w:i w:val="1"/>
                <w:rtl w:val="0"/>
              </w:rPr>
              <w:t xml:space="preserve">veicot sliekšņa izmaiņas nav pamata bažām par negatīvo seku ietekmi, jo pirms atbalsta izmaksas, dienests VID publiskajā datu bāzē manuāli iegūst informāciju par nodokļu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lūdzot anotācijā skaidrot, ka/vai nodokļu parāda parāda paaugstināšana no 150 eiro uz 1000 eiro, neradīs riskus un negatīvas sekas konkrētajā nozarē (ņemot vērā, ka pirms tam nodokļu maksātājs atbilda kritērijiem, ja tā nodokļu parāds nebija lielāks par 150 eiro, savukārt uz priekšu nodokļu parāds varēs būt vairākas reizes lielāks un tas atbildīs kritērijiem), nav bijusi domājusi, ka attiecīgais dienests nepārliecinātos par nodokļu saistību izpildi. Lūgums precizēt vai papildināt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1.3.sadaļā papildināt skaidrojumu par noteikumu projekta 14. un 29.punktā norādītā grozījuma pamatojumu izmaksu sliekšņa noteikšanai 2000 </w:t>
            </w:r>
            <w:r w:rsidR="00000000" w:rsidRPr="00000000" w:rsidDel="00000000">
              <w:rPr>
                <w:i w:val="1"/>
                <w:rtl w:val="0"/>
              </w:rPr>
              <w:t xml:space="preserve">euro </w:t>
            </w:r>
            <w:r w:rsidR="00000000" w:rsidRPr="00000000" w:rsidDel="00000000">
              <w:rPr>
                <w:rtl w:val="0"/>
              </w:rPr>
              <w:t xml:space="preserve">un vairāk, ņemot vērā šobrīd anotācijā skaidroto, ka grozījumi nepieciešami, lai nosacījumi attiecībā uz būvdarbu, preču un pakalpojumu iepirkumiem atbilstu MK 2023. gada 7. marta noteikumos Nr. 113 par "Valsts un Eiropas Savienības atbalsta piešķiršanas, administrēšanas un uzraudzības vispārējo kārtību lauku un zivsaimniecības attīstību" 7.5.apakšpunktā noteiktajam, tomēr minētajā apakšpunktā nav noteikts izmaksu slieksnis, kas paredzēts noteikumu projekta 14. un 29.punktā paredzētajos grozījumos.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24-TA-861</w:t>
    </w:r>
    <w:r>
      <w:br/>
    </w:r>
    <w:r w:rsidR="00000000" w:rsidRPr="00000000" w:rsidDel="00000000">
      <w:rPr>
        <w:rtl w:val="0"/>
      </w:rPr>
      <w:t xml:space="preserve">Izdrukāts 17.01.2025. 13.20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24-TA-861</w:t>
    </w:r>
    <w:r>
      <w:br/>
    </w:r>
    <w:r w:rsidR="00000000" w:rsidRPr="00000000" w:rsidDel="00000000">
      <w:rPr>
        <w:rtl w:val="0"/>
      </w:rPr>
      <w:t xml:space="preserve">Izdrukāts 17.01.2025. 13.20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Atzinumi_24-TA-861.docx</dc:title>
</cp:coreProperties>
</file>

<file path=docProps/custom.xml><?xml version="1.0" encoding="utf-8"?>
<Properties xmlns="http://schemas.openxmlformats.org/officeDocument/2006/custom-properties" xmlns:vt="http://schemas.openxmlformats.org/officeDocument/2006/docPropsVTypes"/>
</file>