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visu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Ministru kabinets ar pašvaldībām saskaņo jautājumus, kas skar visu pašvaldību intereses, organizējot ministriju un pašvaldību, kuras no pašvaldību puses pārstāv Pašvaldību likuma 79. panta otrajā daļā minētā pašvaldību biedrība (turpmāk – pašvaldību biedrība), ikgadējās sarunas par šādiem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punktu saskaņā ar Ministru kabineta 2009. gada 3. februāra noteikumu Nr. 108 "Normatīvo aktu projektu sagatavošanas noteikumi" 100.2.apakšpunktā noteikto. Pašvaldību likuma 82. panta ceturtā daļa noteic, ka Ministru kabinets noteic kārtību, kādā Ministru kabinets ar pašvaldībām saskaņo šā panta pirmajā daļā minētos jautājumus. Tāpēc vārdi "organizējot ministriju un pašvaldību, kuras no pašvaldību puses pārstāv Pašvaldību likuma 79. panta otrajā daļā minētā pašvaldību biedrība (turpmāk – pašvaldību biedrība), ikgadējās sarunas" ir neatbilstoši likuma pilnvarojuma formulējumam un ir svītrojami.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08.11.2023.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08.11.2023.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