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25-TA-1809: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valsts budžeta līdzfinansējuma nodrošināšanu Eiropas Komisijas programmas “ES-veselībai” un Eiropas Savienības programmas  “Pilsoņi, vienlīdzība, tiesības un vērtības”” projektu īstenošanai 2025. - 2030. gadā”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“Par valsts budžeta līdzfinansējuma nodrošināšanu Eiropas Komisijas programmas “ES-veselībai” un Eiropas Savienības programmas “Pilsoņi, vienlīdzība, tiesības un vērtības”” projektu īstenošanai 2025. - 2030. gadā”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arī papildināt ar informāciju, ka tiešās pārvaldes iestādes, kas saņems zinātnisko projektu finansējumu, valsts statistikas sistēmā atskaitēs norādīs šo zinātnisko darbību.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Uldis Berķis (IZM) (Edvards Francis Kuks (IZM) vietā)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“Par valsts budžeta līdzfinansējuma nodrošināšanu Eiropas Komisijas programmas “ES-veselībai” un Eiropas Savienības programmas “Pilsoņi, vienlīdzība, tiesības un vērtības”” projektu īstenošanai 2025. - 2030. gadā”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6.lpp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PSKUS, BKUS, NPVC un RAKUS nodalīs ar projekta īstenošanu saistītās naudas plūsmas tā, lai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novērstu risku, ka no publiskajiem līdzekļiem, kas tiek sniegti ar saimniecisku darbību nesaistīta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projekta īstenošanai, negūtu labumu PSKUS, BKUS, NPVC un RAKUS īstenotās saimnieciskās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aktivitātes.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Šeit būtu jālieto MK Not 421 formulējums 24.9.2. apakšpunktā, kas izriet no Regulas 651/2014. Ti saimnieciskās darbības veicējs vispār kopumā  </w:t>
            </w:r>
            <w:r w:rsidR="00000000" w:rsidRPr="00000000" w:rsidDel="00000000">
              <w:rPr>
                <w:b w:val="1"/>
                <w:rtl w:val="0"/>
              </w:rPr>
              <w:t xml:space="preserve">nodrošina, ka saimnieciskās darbības finansējums, izmaksas un ieņēmumi tiek uzskaitīti atsevišķi, nodrošinot izmaksu nodalīšanu</w:t>
            </w:r>
            <w:r w:rsidR="00000000" w:rsidRPr="00000000" w:rsidDel="00000000">
              <w:rPr>
                <w:rtl w:val="0"/>
              </w:rPr>
              <w:t xml:space="preserve">. Līdz ar to arī konkrētā nesaimnieciskā projekta gadījumā tiks nodalītas finansējuma plūsmas.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Uldis Berķis (IZM) (Edvards Francis Kuks (IZM) vietā)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25-TA-1809</w:t>
    </w:r>
    <w:r>
      <w:br/>
    </w:r>
    <w:r w:rsidR="00000000" w:rsidRPr="00000000" w:rsidDel="00000000">
      <w:rPr>
        <w:rtl w:val="0"/>
      </w:rPr>
      <w:t xml:space="preserve">Izdrukāts 13.08.2025. 12.37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25-TA-1809</w:t>
    </w:r>
    <w:r>
      <w:br/>
    </w:r>
    <w:r w:rsidR="00000000" w:rsidRPr="00000000" w:rsidDel="00000000">
      <w:rPr>
        <w:rtl w:val="0"/>
      </w:rPr>
      <w:t xml:space="preserve">Izdrukāts 13.08.2025. 12.37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