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20. janvāra noteikumos Nr. 60 "Noteikumi par obligātajām prasībām ārstniecības iestādēm un to struktūrvienībām"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izprot Aizsardzības ministrijas aprakstīto informāciju sākotnējā ietekmes (ex-ante) novērtējuma ziņojumā (anotācijā), taču vērš uzmanību uz to, ka Veselības ministrija arī ir sagatavojusi grozījumus Ministru kabineta 2009. gada 20. janvāra noteikumos Nr. 60 "Noteikumi par obligātajām prasībām ārstniecības iestādēm un to struktūrvienībām" (25-TA-1587), ar mērķi atvieglot prasības ārstniecības iestādei, reģistrējot ārstniecības iestādi Ārstniecības iestāžu reģistrā, vienlaikus nodrošinot veselības aprūpes pakalpojumu pieejamību. Lai mazinātu administratīvo slogu, aicinām izvērtēt, vai Veselības ministrijas virzītie grozījumi vienlaikus neatrisina arī Aizsardzības ministrijas nepieciešamību. Atzīmējam, ka Aizsardzības ministrija ir sniegusi pozitīvu saskaņojumu par Veselības ministrijas tiesību akta projektu 25-TA-1587.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Veselības ministrija atzīmē, ka attiecīgie grozījumi, iespējams varētu attiekties uz diskriminācijas un vienlīdzības principa apdraudējumu, kad Nacionālo bruņoto spēku ārstniecības iestādēm netiek piemērotas vispārīgās vides pieejamības prasības, tādēļ ierosinām lūgt viedokli arī Labklājības ministrijai šajā jautājumā.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Meļķe-Prižavoite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18.07.2025.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18.07.2025.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Atzinumi_25-TA-1606.docx</dc:title>
</cp:coreProperties>
</file>

<file path=docProps/custom.xml><?xml version="1.0" encoding="utf-8"?>
<Properties xmlns="http://schemas.openxmlformats.org/officeDocument/2006/custom-properties" xmlns:vt="http://schemas.openxmlformats.org/officeDocument/2006/docPropsVTypes"/>
</file>