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13. janvāra ielā 15 un Kalēju ielā 68,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 kartīte)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(Pārjaunojuma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ir nepieciešams vērtēt šī Projekta virzības lietderību un ieguvumus valstiskā mērogā, jo tas var ietekmēt valsts budžetu un VMD spēju īstenot tam deleģētās funkcijas, kas ir nozīmīgas drošības situācijas nodrošināšanai nestabilitātes laikā pie ierobežota valsts finansējuma pieejamības. Papildus minams, ka šā gada martā veiktajā darbinieku aptaujā 79% no nodarbinātajiem neatbalsta darba telpu pārcelšanu uz Republikas laukumu 2, kā arī neredz ieguvumus iestādei, klientiem un savu darba rezultātu paaugstināšanai.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atsavināšanas rīkojums tiek virzīts  Ministru kabinetā ir jāparedz finansējums -  pārcelšanās un remonta izmaksas,  ZM  kā remonta izmaksu sedzējs, un tas, ka VMD pārceļas uz ēku Republikas laukumā 2 pēc remonta darbu pabeigšanas. Tādējādi netiks būtiski pasliktināti darba vides apstākļi VMD nodarbinātajiem.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Anotācijā norādīts, ka Projektam nav ietekmes uz valsts budžetu un nav nepieciešami papildu līdzekļi no valsts budžeta. LBAS un LMNA apšauba šos apgalvojumus, jo iestādes pārcelšanās uz citām telpām ir saistīta gan ar telpu aprīkošanu, remontiem, tehniskiem risinājumiem un pārvākšanās izdevumiem. Šajā situācijā ZM organizē Īpašuma atsavināšanas procesu, bet neuzņemas atbildību par citas iestādes (VMD) personāla jautājumiem, kā tas izriet no Valsts pārvaldes iekārtas likuma 17.panta otrās daļas 1.punkta. Tādējādi tiek apdraudēts VMD budžets, kurā var rasties neparedzēti izdevumi saistībā ar pārvākšanos un tas var ietekmēt gan nodarbināto nākotnes darba samaksas apmēru, gan arī iespējas VMD veikt tam deleģētās funkcijas. Aptuvenās pārcelšanās izmaksas ir 75000 EUR, bez telpu remontdarbiem. Šādas izmaksas VMD 2026.gada budžetā nav plānotas un nav pieejamas. Šobrīd LBAS un LMNA uzskata, ka pirms Projekta virzīšanas ir nepieciešams pilnībā apzināt visas iespējamās izmaksas, noskaidrojot to apmēru, kā arī garantēt to, ka VMD nodarbinātajiem nepasliktinās darba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Anotācijā norādīts, ka nav izvērtēts prasību un izmaksu samērīgums pret ieguvumiem. Lai varētu spriest, ka piedāvātais variants ir valsts pārvaldei piemērotākais, ir nepieciešams izvērtēt samērīgumu tiem ieguldījumiem, kuri būs nepieciešami, lai nodrošinātu darba aizsardzības prasības VMD nodarbinātajiem jaunajās telpās, salīdzinot ar to, kas ir nodrošināts Īpašumā. Turklāt VMD nodarbināto labbūtība un darba vides maiņas ietekme uz to vispār nav tikusi vērtēta. Atzīmējams, ka iespējami alternatīvi risinājumi ar iespējami zemākām izmaksām arī nav tikuši izvērtēti. Šobrīd 1m2 izmaksas ar komunālajiem pakalpojumiem mēnesī VMD īpašumā ir  aptuveni 1,80 EUR, pēc ZM piedāvājuma 1m2 izmaksas Republikas laukumā 2 ir 14,36 EUR. VMD īpašuma telpas (1592.9m2) gadā izmaksā 34952 EUR, savukārt  ZM ēkas 400m2 gadā izmaksā 68940 EUR - šo nevar nosaukt par efektīvu valsts budžeta līdzekļu izmantošanu. Tas papildus norāda uz sasteigtu un vispusīgi neizvērtētu rīcību Īpašuma atsavināšanas organizēšanā, nevērtējot VMD nodarbināto darba tiesisko situāciju, radot apdraudējumu VMD deleģēto valsts pārvaldes funkciju izpildē un nepārliecinot par valstiski nozīmīgu ieguvumu Īpašuma atsavināšanā. Pirmšķietami secināms, ka Īpašuma atsavināšana ir nepieciešama tikai, lai nodrošinātu ēkas Republikas laukumā 2, Rīgā renovāciju, bet nerada kopēju ieguvumu valsts pārvaldei un neliecina par racionālu un ekonomisku rīcību, jo anotācijā par to informācija nav atrodama.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anotācijā norādītais risinājums, ka ZM atbilstoši Atsavināšanas likuma 4.panta pirmajai daļai ir ierosinājusi valsts mantas atsavināšanu, jo tā nav nepieciešama attiecīgajai iestādei (VMD) vai citām valsts iestādēm to funkciju nodrošināšanai, ir nepamatots. LBAS un LMNA ieskatā šāds risinājums nav pietiekami izvērtēts no darba aizsardzības tiesiskā regulējuma perspektīvas, jo Īpašums šobrīd tiek izmantots VMD funkciju veikšanai, VMD vadītājs nav iniciējis atteikšanos no Īpašuma nepieciešamības, nodarbināto darba vides riski nav tikuši vērtēti, nav izskatīti alternatīvi varianti VMD centrālā administrācijas nodarbināto darba telpu nodrošināšanai. ZM piedāvā VMD pārcelties uz neremontētām un nepiemērotām telpām VMD funkciju veikšanai, neuzņemoties par to juridisko atbildību. Vienlaicīgi atzīmējams, ka Projekta tekstā nekas nav minēts par to, kādas sekas skars VMD atsavināšanas rezultātā.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pārvaldei savā darbībā ir jābūt caurspīdīgai, atklātai un vērstai uz sabiedrības interesēm, nodrošinot atbildīgu un pamatotu lēmumu pieņemšanu sabiedrības labā. Likuma “Par valsts budžetu 2026. gadam un budžeta ietvaru 2026., 2027. un 2028. gadam” 1. pantā ir noteikts, ka ar valsts budžetu saistīto lēmumu pieņemšanā ir jāīsteno Fiskālās disciplīnas likumā noteiktie fiskālās politikas principi, konkrēti: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taupības princips — pieejamie resursi izmantojami lietderīgi un efektīvi;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atklātuma princips — tiek nodrošināta publiski pieejama informācija par fiskālās politikas mērķiem, to sasniegšanas metodēm un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MK rīkojuma projektu “Par valsts nekustamā īpašuma 13.janvāra ielā 15 un Kalēju ielā 68, Rīgā pārdošanu” (26-TA-383) (turpmāk – Projekts) un tā anotāciju, Latvijas Brīvo arodbiedrību savienība (LBAS) un Latvijas Meža nozares arodbiedrība (LMNA) aicina apturēt Projekta saskaņošanas procesu līdz brīdim, kad tas pilnībā atbildīs normatīvajiem aktiem un labas pārvaldības principiem. LBAS un LMNA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anotācijā minēts, ka “Zemkopības ministrijai ir iespēja nodrošināt ministrijas un Valsts meža dienests (VMD) izvietošanu vienuviet, pilnvērtīgāk izmantojot ministrijas rīcībā esošo ēku Republikas laukumā 2, Rīgā. Pēc VMD pārcelšanās uz biroja ēku Republikas laukumā 2, Rīgā tiks atbrīvota VMD pārvaldīšanā esošais Nekustamais īpašums, kas turpmāk nebūs nepieciešams ne ministrijas, ne tās padotībā esošo valsts pārvaldes iestāžu vajadzībām”. Nav ņemts vērā apstāklis, ka šobrīd VMD centrālās administrācijas nodarbinātie strādā un VMD funkcijas īsteno, izmantojot nekustamo īpašumu 13.janvāra ielā 15, Rīgā (turpmāk – Īpašums). Šajās  telpās pēdējos 10 gados investēti 480000 EUR valsts budžeta līdzekļi, tās ir kvalitatīvi izremontētas, labiekārtotas, ir viegli sasniedzamas, izmantojot sabiedrisko transportu un ir veiktas citas darbības, lai izvairītos no darba vides riska vai mazinātu nenovēršamu darba vides riska ietekmi. Nodarbinātajiem šobrīd ir nodrošinātas drošībai un veselībai atbilstošas darba telpas. Pretēji tam ēkā Republikas laukumā 2 pēc sagatavotā  informatīvā ziņojuma “Par Zemkopības ministrijas ēkas turpmāko izmantošanu” (25-TA-2412), lai nodrošinātu kapitālremontu  drošai  ēkas ekspluatācijai 2025. – 2030. gadā nepieciešamais finanšu līdzekļu apmērs ir 4 988 000,00  EUR, kā arī ēkas energoefektivitātes paaugstināšanai ar ES fondu atbalstu 2026.gadā – 16 līdz 17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satura izriet, ka VMD nodarbinātie 30 dienu laikā (nav iespējams tik īsā termiņā īstenot pārcelšanos) tiks pārcelti uz ēku Republikas laukumā 2, uz neremontētām telpām, kas šobrīd  nav līdzvērtīgas esošajām telpām Īpašumā, tādejādi netiek nodrošināta nodarbināto drošībai un veselībai atbilstoša darba vide atbilstoši Darba aizsardzības likumā noteiktajam. Turklāt apšaubāma ir Zemkopības ministrijas (ZM) kompetence lemt par pārraudzībā esošas iestādes pārvietošanu uz citām telpām, jo atbilstoši Valsts pārvaldes iekārtas likuma 17.panta otrās daļas 1.punktam iestādes vadītājs pārvalda iestādes finanšu, personāla un citus resursus. Tādējādi Projekts ir vērsts uz ekonomiskā labuma gūšanu ZM ēkas Republikas laukumā 2, Rīgā neatliekamo uzlabojumu nodrošināšanai, tostarp daļējai renovācijai, labiekārtošanai un darba apstākļu uzlabošanai, bet atbildība par VMD nodarbināto drošībai un veselībai atbilstošas daba vides nodrošināšanu nav ZM kompetence, bet gan VMD vadītāja atbildība atbilstoši Darba aizsardzības likuma 27. panta pirmajai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izsaka iebildumus Projekta virzībai, jo saskata nopietnus apdraudējumus VMD nodarbināto drošībai un veselībai atbilstošas darba vides nodrošināšanā, kas nav ZM kompetencē, ņemot vērā to, ka tiek plānots VMD nodarbinātos pārcelt vairākkārt – vispirms uz pagaidu telpām Republikas laukumā 2  4. stāvā, tad uz īstajām telpām – 13.stāvā. Abi stāvi nav izremontēti un to remontam ir nepieciešamas būtiskas investīcijas - ap 2 milj. EUR viena stāva remontam.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19.03.2026. 21.33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19.03.2026. 21.33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Atzinumi_26-TA-383.docx</dc:title>
</cp:coreProperties>
</file>

<file path=docProps/custom.xml><?xml version="1.0" encoding="utf-8"?>
<Properties xmlns="http://schemas.openxmlformats.org/officeDocument/2006/custom-properties" xmlns:vt="http://schemas.openxmlformats.org/officeDocument/2006/docPropsVTypes"/>
</file>