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norādot, vai projekta Nr. 9.2.3.0/17/I/001 “Veselības tīklu attīstības vadlīniju un kvalitātes nodrošināšanas sistēmas izstrāde un ieviešana prioritāro veselības jomu ietvaros” un projekta Nr. 9.2.5.0/17/I/001 „Ārstniecības un ārstniecības atbalsta personu pieejamības uzlabošana ārpus Rīgas” grozījumi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 proti, vai grozījumi ietekmē konkrēto projektu darbības veidu,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sadaļā "Risinājuma apraksts" precizēt SAM 9.2.5. atbilstoši šobrīd spēkā esošajai noteikumu redakcijai noteikto iznākuma rādītāju uz 1631 (1568 vietā), vienlaikus precizējot arī šī brīža procentuālo izpildi uz 92.4%.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2 529 856 </w:t>
            </w:r>
            <w:r w:rsidR="00000000" w:rsidRPr="00000000" w:rsidDel="00000000">
              <w:rPr>
                <w:i w:val="1"/>
                <w:rtl w:val="0"/>
              </w:rPr>
              <w:t xml:space="preserve">euro</w:t>
            </w:r>
            <w:r w:rsidR="00000000" w:rsidRPr="00000000" w:rsidDel="00000000">
              <w:rPr>
                <w:rtl w:val="0"/>
              </w:rPr>
              <w:t xml:space="preserve"> tikai pēc tam, kad ir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norādot tikai, ka Veselības ministrijai sadarbībā ar Centrālo finanšu un līgumu aģentūru nodrošināt grozījumus 2016. gada 4. februāra vienošanās par projekta Nr. 9.2.3.0/</w:t>
            </w:r>
            <w:r w:rsidR="00000000" w:rsidRPr="00000000" w:rsidDel="00000000">
              <w:rPr>
                <w:b w:val="1"/>
                <w:rtl w:val="0"/>
              </w:rPr>
              <w:t xml:space="preserve">15</w:t>
            </w:r>
            <w:r w:rsidR="00000000" w:rsidRPr="00000000" w:rsidDel="00000000">
              <w:rPr>
                <w:rtl w:val="0"/>
              </w:rPr>
              <w:t xml:space="preserve">/I/001 "Veselības tīklu attīstības vadlīniju un kvalitātes nodrošināšanas sistēmas izstrāde un ieviešana prioritāro veselības jomu ietvaros" īstenošanu, kas paredz kopējā attiecināmā finansējuma samazinājumu par 90 529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protokollēmumā jau tiek noteikti nosacījumi, par projekta Nr. 9.2.5.0/17/I/001 “Ārstniecības un ārstniecības atbalsta personu pieejamības uzlabošana ārpus Rīgas” grozījumiem, t.i. nevajadzētu dublēt protokollēmumu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06.11.2023.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06.11.2023.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Atzinumi_23-TA-2564.docx</dc:title>
</cp:coreProperties>
</file>

<file path=docProps/custom.xml><?xml version="1.0" encoding="utf-8"?>
<Properties xmlns="http://schemas.openxmlformats.org/officeDocument/2006/custom-properties" xmlns:vt="http://schemas.openxmlformats.org/officeDocument/2006/docPropsVTypes"/>
</file>