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sastāvā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Satiksmes ministrijas (turpmāk tekstā - SM) sagatavoto projektu “Ceļu satiksmes drošības padomes nolikums” un konceptuāli atbalsta tā tālāku virzību. Vienlaikus, ņemot vērā, ka Padome lemj arī ģimenēm ar bērniem būtiskus jautājumus, kā arī to, ka demogrāfija ir viena no valdības prioritātēm, LDDK izsaka priekšlikumu Padomes sastāvā ietvert vismaz vienu ģimenes pārstāvošu sabiedrisko organizāciju.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14.08.2025. 17.45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14.08.2025. 17.45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Atzinumi_25-TA-1483.docx</dc:title>
</cp:coreProperties>
</file>

<file path=docProps/custom.xml><?xml version="1.0" encoding="utf-8"?>
<Properties xmlns="http://schemas.openxmlformats.org/officeDocument/2006/custom-properties" xmlns:vt="http://schemas.openxmlformats.org/officeDocument/2006/docPropsVTypes"/>
</file>