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6. jūlija noteikumos Nr. 503 "Noteikumi par aizdevumiem ar kapitāla atlaidi investīciju projektiem komersantiem konkurētspējas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Sabiedrība “Altum” komersanta statusu atbilstoši 5.1.apakšpunktam nosaka komersantam un tā saistīto uzņēmumu un partneruzņēmumu grupas uzņēmumiem, balstoties uz darbinieku skaitu uz pieteikuma iesniegšanas brīdi sabiedrībā “Altum” un revidēto, ja attiecināms, noslēgtā gada pārskata datiem, jaundibinātā uzņēmuma gadījumā- revidētiem starpposma pārskatu datiem. Atbilstoši  Komisijas regulas Nr. 651/2014 I pielikuma 4.panta 2.punktam,  ja darbinieku skaita vai finanšu robežvērtības komersanta statusa noteikšanai ir pārsniegts vai nav sasniegts, tas nenozīmē, ka uzņēmums zaudēs vai iegūs vidējā, mazā uzņēmuma vai mikrouzņēmuma statusu, ja vien šīs robežvērtības nav pārsniegtas divos pārskata periodos pēc kārtas.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(FM - 06.04.2023.): "Ņemot vērā, ka Komisijas regulas Nr. 651/2014 I pielikuma 4.panta 2.punkts nosaka, ka "Ja, ņemot par pamatu gadu, pārskatu slēgšanas dienā atklājas, ka 2.pantā norādītā darbinieku skaita vai finanšu robežvērtība ir pārsniegta vai nav sasniegta, tas nenozīmē, ka uzņēmums zaudēs vai iegūs vidējā, mazā uzņēmuma vai mikrouzņēmuma statusu, ja vien šīs robežvērtības nav pārsniegtas divos pārskata periodos pēc kārtas", proti, tas nozīmē, ka, lai noteiktu MVU statusu ir jāvērtē divus pārskata periodus pēc kārtas, lūdzam precizēt šo noteikumu 5.</w:t>
            </w:r>
            <w:r w:rsidR="00000000" w:rsidRPr="00000000" w:rsidDel="00000000">
              <w:rPr>
                <w:vertAlign w:val="superscript"/>
                <w:rtl w:val="0"/>
              </w:rPr>
              <w:t xml:space="preserve">1</w:t>
            </w:r>
            <w:r w:rsidR="00000000" w:rsidRPr="00000000" w:rsidDel="00000000">
              <w:rPr>
                <w:rtl w:val="0"/>
              </w:rPr>
              <w:t xml:space="preserve"> punktu." un lūdzam precizēt šo noteikumu 5.</w:t>
            </w:r>
            <w:r w:rsidR="00000000" w:rsidRPr="00000000" w:rsidDel="00000000">
              <w:rPr>
                <w:vertAlign w:val="superscript"/>
                <w:rtl w:val="0"/>
              </w:rPr>
              <w:t xml:space="preserve">1</w:t>
            </w:r>
            <w:r w:rsidR="00000000" w:rsidRPr="00000000" w:rsidDel="00000000">
              <w:rPr>
                <w:rtl w:val="0"/>
              </w:rPr>
              <w:t xml:space="preserve"> punktu ar Finanšu ministru saskaņotajā 2.0 Redakcijā (11.04.2023):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Sabiedrība “Altum” komersanta statusu atbilstoši 5.1.apakšpunktam nosaka komersantam un tā saistīto uzņēmumu un partneruzņēmumu grupas uzņēmumiem, balstoties uz darbinieku skaitu uz pieteikuma iesniegšanas brīdi sabiedrībā “Altum” un pēdējo divu revidēto, ja attiecināms, noslēgto gada pārskatu datiem, jaundibinātā uzņēmuma gadījumā- revidētiem starpposma pārskatu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23-TA-266</w:t>
    </w:r>
    <w:r>
      <w:br/>
    </w:r>
    <w:r w:rsidR="00000000" w:rsidRPr="00000000" w:rsidDel="00000000">
      <w:rPr>
        <w:rtl w:val="0"/>
      </w:rPr>
      <w:t xml:space="preserve">Izdrukāts 28.04.2023.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23-TA-266</w:t>
    </w:r>
    <w:r>
      <w:br/>
    </w:r>
    <w:r w:rsidR="00000000" w:rsidRPr="00000000" w:rsidDel="00000000">
      <w:rPr>
        <w:rtl w:val="0"/>
      </w:rPr>
      <w:t xml:space="preserve">Izdrukāts 28.04.2023.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Atzinumi_23-TA-266.docx</dc:title>
</cp:coreProperties>
</file>

<file path=docProps/custom.xml><?xml version="1.0" encoding="utf-8"?>
<Properties xmlns="http://schemas.openxmlformats.org/officeDocument/2006/custom-properties" xmlns:vt="http://schemas.openxmlformats.org/officeDocument/2006/docPropsVTypes"/>
</file>