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Rīgas ielā 1/3, Daugavpilī, nodošanu Daugavpils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"Pašreizējā situācija, problēmas un risinājumi" norādīts: zemesgrāmatas nodalījuma III daļas 1. iedaļā “Lietu tiesības, kas apgrūtina nekustamo īpašumu” atzīmes veidā ir ierakstīti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(būvju kadastra apzīmējumi 0500 001 2101 001 un 0500 001 2101 002) ir vietējās nozīmes arhitektūras piemineklis ar nosaukumu “Ugunsdzēsēju depo”, valsts aizsardzības Nr. 4796. Pamats: 2010. gada 11. marta Valsts kultūras pieminekļu aizsardzības inspekcijas izziņa Nr.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atrodas valsts nozīmes pilsētbūvniecības pieminekļa “Daugavpils pilsētas vēsturiskais centrs”, valsts aizsardzības Nr. 7429, teritorijā un ir tā daļa. Pamats: 2010. gada 15. marta Valsts kultūras pieminekļu aizsardzības inspekcijas izziņa Nr. 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informāciju par likuma “Par kultūras pieminekļu aizsardzību” 8.panta trešajā daļā noteiktā pienākuma izpildi - "</w:t>
            </w:r>
            <w:r w:rsidR="00000000" w:rsidRPr="00000000" w:rsidDel="00000000">
              <w:rPr>
                <w:i w:val="1"/>
                <w:rtl w:val="0"/>
              </w:rPr>
              <w:t xml:space="preserve">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w:t>
            </w:r>
            <w:r w:rsidR="00000000" w:rsidRPr="00000000" w:rsidDel="00000000">
              <w:rPr>
                <w:rtl w:val="0"/>
              </w:rPr>
              <w:t xml:space="preserve">"  ievērošanu attiecībā uz rīkojuma projektā minētā nekustamā īpašuma nodošanu Daugavpils valstspilsētas pašvaldībai, kā arī pamatojoties uz Ministru kabineta 2021.gada 7.septembra noteikumu Nr.606 "Ministru kabineta kārtības rullis" 44.punktu, saskaņā ar kuru, lai apliecinātu projektā regulēto tiesisko attiecību likumību, Tiesību aktu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norādīts, ka: “</w:t>
            </w:r>
            <w:r w:rsidR="00000000" w:rsidRPr="00000000" w:rsidDel="00000000">
              <w:rPr>
                <w:i w:val="1"/>
                <w:rtl w:val="0"/>
              </w:rPr>
              <w:t xml:space="preserve">pašvaldība nekustamo īpašumu izmantos tikai savu autonomo funkciju veikšanai, tad nekustamā īpašuma nodošana pašvaldības īpašumā nav kvalificējama kā komercdarbības atbalsts un uz to nav attiecināms komercdarbības atbalsta regulējums”</w:t>
            </w:r>
            <w:r w:rsidR="00000000" w:rsidRPr="00000000" w:rsidDel="00000000">
              <w:rPr>
                <w:rtl w:val="0"/>
              </w:rPr>
              <w:t xml:space="preserve">. Skaidrojam, ka fakts, ka pašvaldība nekustamo īpašumu plāno izmantot savu autonomo funkciju veikšanai, nepamato to, ka pašvaldība tai bezatlīdzības īpašumā nodoto nekustamo īpašumu neplāno izmantot saimnieciskās darbības veikšanai, proti, īstenot preču vai pakalpojumu piedāvāšanu tirgū, kā arī vēršam uzmanību, ka, tā kā šobrīd anotācijā nav sniegta informācija par plānotajām faktiskām darbībām īpašumā, nav iespējams gūt secinājumu, ka nekustamā īpašuma nodošana pašvaldībai īpašumā bez atlīdzības nav kvalificējama kā komercdarbības atbalsts. Līdz ar to lūdzam anotācijas 1.3.sadaļā konkrēti norādīt, kādam mērķim un kādām darbībām pašvaldība plāno izmantot nekustamo īpašumu, kā arī papildināt anotāciju ar atbilstošu izvērtējumu no komercdarbības atbalsta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25-TA-2680</w:t>
    </w:r>
    <w:r>
      <w:br/>
    </w:r>
    <w:r w:rsidR="00000000" w:rsidRPr="00000000" w:rsidDel="00000000">
      <w:rPr>
        <w:rtl w:val="0"/>
      </w:rPr>
      <w:t xml:space="preserve">Izdrukāts 12.01.2026.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25-TA-2680</w:t>
    </w:r>
    <w:r>
      <w:br/>
    </w:r>
    <w:r w:rsidR="00000000" w:rsidRPr="00000000" w:rsidDel="00000000">
      <w:rPr>
        <w:rtl w:val="0"/>
      </w:rPr>
      <w:t xml:space="preserve">Izdrukāts 12.01.2026.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Atzinumi_25-TA-2680.docx</dc:title>
</cp:coreProperties>
</file>

<file path=docProps/custom.xml><?xml version="1.0" encoding="utf-8"?>
<Properties xmlns="http://schemas.openxmlformats.org/officeDocument/2006/custom-properties" xmlns:vt="http://schemas.openxmlformats.org/officeDocument/2006/docPropsVTypes"/>
</file>