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30. oktobra noteikumos Nr. 667 "Adopcijas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4</w:t>
            </w:r>
            <w:r w:rsidR="00000000" w:rsidRPr="00000000" w:rsidDel="00000000">
              <w:rPr>
                <w:rtl w:val="0"/>
              </w:rPr>
              <w:t xml:space="preserve"> Ja bāriņtiesa ir pieņēmusi lēmumu, kurā konstatēts, ka nav pieļaujama adoptējamā bērna adopcija uz ārvalstīm, tā var atkārtoti iesniegt šo noteikumu 63.</w:t>
            </w:r>
            <w:r w:rsidR="00000000" w:rsidRPr="00000000" w:rsidDel="00000000">
              <w:rPr>
                <w:vertAlign w:val="superscript"/>
                <w:rtl w:val="0"/>
              </w:rPr>
              <w:t xml:space="preserve">1</w:t>
            </w:r>
            <w:r w:rsidR="00000000" w:rsidRPr="00000000" w:rsidDel="00000000">
              <w:rPr>
                <w:rtl w:val="0"/>
              </w:rPr>
              <w:t xml:space="preserve"> punktā minēto pieprasījumu, ja ir mainījušies lietas faktiskie apstākļi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ietvertais Ministru kabineta 2018. gada 30. oktobra noteikumu Nr. 667 "Adopcijas kārtība" (turpmāk – Noteikumi Nr. 667) 63.</w:t>
            </w:r>
            <w:r w:rsidR="00000000" w:rsidRPr="00000000" w:rsidDel="00000000">
              <w:rPr>
                <w:vertAlign w:val="superscript"/>
                <w:rtl w:val="0"/>
              </w:rPr>
              <w:t xml:space="preserve">3</w:t>
            </w:r>
            <w:r w:rsidR="00000000" w:rsidRPr="00000000" w:rsidDel="00000000">
              <w:rPr>
                <w:rtl w:val="0"/>
              </w:rPr>
              <w:t xml:space="preserve"> punkts noteic bāriņtiesas rīcību gadījumā, ja Ārvalstu adopcijas komisijas (turpmāk – komisija) atzinumā norādīts, ka bērna adopcija uz ārvalsti neatbilst Bērnu tiesību aizsardzības likumā noteiktajiem bērna tiesību aizsardzības principiem un bērna labākajām interesēm. Proti, šādā gadījumā bāriņtiesa nekavējoties veic nepieciešamās darbības, lai varētu nodrošināt adoptējamā bērna audzināšanu un pienācīgu aprūpi ģimenē Latvijā un, ja tas nav iespējams, atkārtoti iesniedz komisijai rakstveida pieprasījumu atzinuma sniegšanai (turpmāk – pieprasījums). Projekta 5. punktā ietvertais Noteikumu Nr. 667 63.</w:t>
            </w:r>
            <w:r w:rsidR="00000000" w:rsidRPr="00000000" w:rsidDel="00000000">
              <w:rPr>
                <w:vertAlign w:val="superscript"/>
                <w:rtl w:val="0"/>
              </w:rPr>
              <w:t xml:space="preserve">4</w:t>
            </w:r>
            <w:r w:rsidR="00000000" w:rsidRPr="00000000" w:rsidDel="00000000">
              <w:rPr>
                <w:rtl w:val="0"/>
              </w:rPr>
              <w:t xml:space="preserve"> punkts noteic, ka gadījumā, ja bāriņtiesa pieņēmusi lēmumu, ar kuru konstatēts, ka bērna adopcija uz ārvalstīm nav pieļaujama (turpmāk – lēmums), tā var atkārtoti iesniegt komisijai pieprasījumu, ja mainījušies lietas faktiskie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3. punktā ietvertā Noteikumu Nr. 667 63.</w:t>
            </w:r>
            <w:r w:rsidR="00000000" w:rsidRPr="00000000" w:rsidDel="00000000">
              <w:rPr>
                <w:vertAlign w:val="superscript"/>
                <w:rtl w:val="0"/>
              </w:rPr>
              <w:t xml:space="preserve">3</w:t>
            </w:r>
            <w:r w:rsidR="00000000" w:rsidRPr="00000000" w:rsidDel="00000000">
              <w:rPr>
                <w:rtl w:val="0"/>
              </w:rPr>
              <w:t xml:space="preserve"> punkta izriet, ka bāriņtiesa pieņem lēmumu, ja komisija atzinusi, ka bērna adopcija uz ārvalsti neatbilst Bērnu tiesību aizsardzības likumā noteiktajiem bērna tiesību aizsardzības principiem un bērna labākajām interesēm. Tādējādi projekta 5. punktā ietvertais Noteikumu Nr. 667 63.</w:t>
            </w:r>
            <w:r w:rsidR="00000000" w:rsidRPr="00000000" w:rsidDel="00000000">
              <w:rPr>
                <w:vertAlign w:val="superscript"/>
                <w:rtl w:val="0"/>
              </w:rPr>
              <w:t xml:space="preserve">4</w:t>
            </w:r>
            <w:r w:rsidR="00000000" w:rsidRPr="00000000" w:rsidDel="00000000">
              <w:rPr>
                <w:rtl w:val="0"/>
              </w:rPr>
              <w:t xml:space="preserve"> punkts daļēji dublē projekta 4. punktā ietverto Noteikumu Nr. 667 63.</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Ministru kabineta 2009. gada 3. februāra noteikumu Nr. 108 "Normatīvo aktu projektu sagatavošanas noteikumi" 3.3. apakšpunktam normatīvā akta projektā neietver normas, kas dublē pašā normatīvā akta projektā ietverto normatīvo regulējumu, lūdzam apvienot abus minētos punktus, novēršot regulējuma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precizēt 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Bāriņtiesa, kura līdz šo noteikumu spēkā stāšanās dienai ir pieņēmusi lēmumu, ar kuru ir atzīts, ka ir pieļaujama bērna adopcija uz ārvalstīm, iesniedz šo noteikumu 63.</w:t>
            </w:r>
            <w:r w:rsidR="00000000" w:rsidRPr="00000000" w:rsidDel="00000000">
              <w:rPr>
                <w:vertAlign w:val="superscript"/>
                <w:rtl w:val="0"/>
              </w:rPr>
              <w:t xml:space="preserve">1</w:t>
            </w:r>
            <w:r w:rsidR="00000000" w:rsidRPr="00000000" w:rsidDel="00000000">
              <w:rPr>
                <w:rtl w:val="0"/>
              </w:rPr>
              <w:t xml:space="preserve"> punktā minēto pieprasījumu komisijai, ja bāriņtiesas rīcībā ir informācija, ka adopcijas reģistrā ir ziņas par ārvalsts adoptētāju, kurš adopcijas pieteikumā ir paudis vēlmi šādu bērnu adoptēt. Saņemot komisijas atzinumu, ar kuru ir atzīts, ka adopcijas process uz ārvalsti: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92.punktā precizēt brīdi, ar kuru bāriņtiesai, kas pieņēmusi lēmumu par bērna adopciju uz ārvalstīm (pirms tai ar šiem grozījumiem 63.punktā tika uzlikts pienākums šādu lēmumu pieņemt tikai pēc komisijas atzinuma kurā ietverts secinājums, ka adopcijas process uz ārvalsti atbilst Bērnu tiesību aizsardzības likumā noteiktajiem bērna tiesību aizsardzības principiem un bērna labākajām interesēm), ir jāiesniedz 63.</w:t>
            </w:r>
            <w:r w:rsidR="00000000" w:rsidRPr="00000000" w:rsidDel="00000000">
              <w:rPr>
                <w:vertAlign w:val="superscript"/>
                <w:rtl w:val="0"/>
              </w:rPr>
              <w:t xml:space="preserve">1 </w:t>
            </w:r>
            <w:r w:rsidR="00000000" w:rsidRPr="00000000" w:rsidDel="00000000">
              <w:rPr>
                <w:rtl w:val="0"/>
              </w:rPr>
              <w:t xml:space="preserve">punktā minētais pieprasījums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piedāvātajā redakcijā ir noteikts, ka bāriņtiesa, kura </w:t>
            </w:r>
            <w:r w:rsidR="00000000" w:rsidRPr="00000000" w:rsidDel="00000000">
              <w:rPr>
                <w:b w:val="1"/>
                <w:rtl w:val="0"/>
              </w:rPr>
              <w:t xml:space="preserve">līdz šo noteikumu spēkā stāšanās dienai </w:t>
            </w:r>
            <w:r w:rsidR="00000000" w:rsidRPr="00000000" w:rsidDel="00000000">
              <w:rPr>
                <w:rtl w:val="0"/>
              </w:rPr>
              <w:t xml:space="preserve">ir pieņēmusi lēmumu, ar kuru ir atzīts, ka ir pieļaujama bērna adopcija uz ārvalstīm iesniedz šo noteikumu 63.</w:t>
            </w:r>
            <w:r w:rsidR="00000000" w:rsidRPr="00000000" w:rsidDel="00000000">
              <w:rPr>
                <w:vertAlign w:val="superscript"/>
                <w:rtl w:val="0"/>
              </w:rPr>
              <w:t xml:space="preserve">1</w:t>
            </w:r>
            <w:r w:rsidR="00000000" w:rsidRPr="00000000" w:rsidDel="00000000">
              <w:rPr>
                <w:rtl w:val="0"/>
              </w:rPr>
              <w:t xml:space="preserve"> punktā minēto pieprasījumu komisijai [..]. Norādām, ka Ministru kabineta 2018.gada 30.oktobra noteikumi Nr. 667  "Adopcijas kārtība" ir stājušies spēkā  08.11.2018., taču šāds noteikums par komisijas atzinumu tiek iekļauts šajos MK noteikumos tikai ar šiem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Vaļte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atbilst Bērnu tiesību aizsardzības likumā noteiktajiem bērna tiesību aizsardzības principiem un bērna labākajām interesēm, bāriņtiesa atkārtoti nepieņem šo noteikumu 63.punktā minēto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projekta 1. punktu grozītajā Noteikumu Nr. 667 63. punktā minētais lēmums tiek pieņemts, ja komisija sniegusi atzinumu, kurā secināts, ka adopcijas process uz ārvalsti atbilst Bērnu tiesību aizsardzības likumā noteiktajiem bērna tiesību aizsardzības principiem un bērna labākajām interesēm, savukārt projekta 6. punktā ietvertais Noteikumu Nr. 667 92. punkts norāda uz tādu bāriņtiesas lēmumu, kas pieņemts, pamatojoties uz spēkā esošo Noteikumu Nr. 667 63.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6. punktā ietvertajā Noteikumu Nr. 667 92.1. un 92.2. apakšpunktā vārdus "šo noteikumu 63.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precizēt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w:t>
    </w:r>
    <w:r>
      <w:br/>
    </w:r>
    <w:r w:rsidR="00000000" w:rsidRPr="00000000" w:rsidDel="00000000">
      <w:rPr>
        <w:rtl w:val="0"/>
      </w:rPr>
      <w:t xml:space="preserve">Izdrukāts 05.07.2023.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w:t>
    </w:r>
    <w:r>
      <w:br/>
    </w:r>
    <w:r w:rsidR="00000000" w:rsidRPr="00000000" w:rsidDel="00000000">
      <w:rPr>
        <w:rtl w:val="0"/>
      </w:rPr>
      <w:t xml:space="preserve">Izdrukāts 05.07.2023.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Atzinumi_23-TA-101.docx</dc:title>
</cp:coreProperties>
</file>

<file path=docProps/custom.xml><?xml version="1.0" encoding="utf-8"?>
<Properties xmlns="http://schemas.openxmlformats.org/officeDocument/2006/custom-properties" xmlns:vt="http://schemas.openxmlformats.org/officeDocument/2006/docPropsVTypes"/>
</file>