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Tiešo maksājumu piešķiršanas un administrēšanas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Nodibinājums "Latvijas Dabas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 kārtējā gada ģeotelpiskajā iesniegumā deklarētā atbalsttiesīgā lauksaimniecības zemes platība ir vismaz četri hektāri;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Dabas fonds norāda, ka piedāvātā redakcija ir pretrunā Eiropas Komisijas apstiprinātajam Kopējās lauksaimniecības politikas stratēģiskajam plānuam, kurā nav paredzēts papildus platības slieksnis, lai pieteiktos maksājumam mazajiem lauksaimniekiem un ZM piedāvājums it tiešā pretrunā ar plānā noteikto maksājuma mērķi: </w:t>
            </w:r>
            <w:r w:rsidR="00000000" w:rsidRPr="00000000" w:rsidDel="00000000">
              <w:rPr>
                <w:i w:val="1"/>
                <w:rtl w:val="0"/>
              </w:rPr>
              <w:t xml:space="preserve">"TM1.3 summa 500 EUR par saimniecību ir paredzēta, lai </w:t>
            </w:r>
            <w:r w:rsidR="00000000" w:rsidRPr="00000000" w:rsidDel="00000000">
              <w:rPr>
                <w:i w:val="1"/>
                <w:u w:val="single"/>
                <w:rtl w:val="0"/>
              </w:rPr>
              <w:t xml:space="preserve">nodrošinātu atbalsta turpinātību un izvairītos no krasa ienākumu atbalsta samazinājuma mazākajās saimniecībās</w:t>
            </w:r>
            <w:r w:rsidR="00000000" w:rsidRPr="00000000" w:rsidDel="00000000">
              <w:rPr>
                <w:i w:val="1"/>
                <w:rtl w:val="0"/>
              </w:rPr>
              <w:t xml:space="preserve">, t</w:t>
            </w:r>
            <w:r w:rsidR="00000000" w:rsidRPr="00000000" w:rsidDel="00000000">
              <w:rPr>
                <w:i w:val="1"/>
                <w:u w:val="single"/>
                <w:rtl w:val="0"/>
              </w:rPr>
              <w:t xml:space="preserve">ādējādi saglabājot un atbalstot pašreizējo lauku saimniecību struktūru</w:t>
            </w:r>
            <w:r w:rsidR="00000000" w:rsidRPr="00000000" w:rsidDel="00000000">
              <w:rPr>
                <w:i w:val="1"/>
                <w:rtl w:val="0"/>
              </w:rPr>
              <w:t xml:space="preserve">, kas ir svarīgi lauku apvidu dzīvotspējas saglabāšanai. Maksājums arī palīdz risināt ienākumu pārdales mazākām saimniecībām vajadzību, jo TM1.3 atbalsta līmenis, ko lauksaimnieku mērķa grupa var saņemt, lielākajai daļai pārsniedz ienākumu atbalstu, ko tie saņemtu, izvēloties TM1 apvienojumā ar citām tiešo maksājumu shēmām. </w:t>
            </w:r>
            <w:r w:rsidR="00000000" w:rsidRPr="00000000" w:rsidDel="00000000">
              <w:rPr>
                <w:b w:val="1"/>
                <w:i w:val="1"/>
                <w:rtl w:val="0"/>
              </w:rPr>
              <w:t xml:space="preserve">TM1.3 nodrošina, ka mazām saimniecībām raksturīgu augstāku ar lauksaimniecību saistīto izmaksu dēļ, saimniecības ar platību līdz aptuveni 3,5 hektāriem saņem augstāku atbalstu</w:t>
            </w:r>
            <w:r w:rsidR="00000000" w:rsidRPr="00000000" w:rsidDel="00000000">
              <w:rPr>
                <w:i w:val="1"/>
                <w:rtl w:val="0"/>
              </w:rPr>
              <w:t xml:space="preserve">.</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dzēst šo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Briedis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Dabas fonds aicina skaidrot, kā tiks piemērots 42.6. pants attiecībā uz aktīvā lauksaimnieka statusu (vai tā izņēmumiem) saimniecībām, kuras apsaimnieko ilggadīgos zālājus, kuri atzīti par bioloģiski vērtīgu zālāju vai no lauksaimnieciskās darbības atkarīgu Eiropas Savienības nozīmes zālāju biotopu un putnu dzīvotni!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Briedis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22-TA-3815</w:t>
    </w:r>
    <w:r>
      <w:br/>
    </w:r>
    <w:r w:rsidR="00000000" w:rsidRPr="00000000" w:rsidDel="00000000">
      <w:rPr>
        <w:rtl w:val="0"/>
      </w:rPr>
      <w:t xml:space="preserve">Izdrukāts 08.03.2023. 22.17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22-TA-3815</w:t>
    </w:r>
    <w:r>
      <w:br/>
    </w:r>
    <w:r w:rsidR="00000000" w:rsidRPr="00000000" w:rsidDel="00000000">
      <w:rPr>
        <w:rtl w:val="0"/>
      </w:rPr>
      <w:t xml:space="preserve">Izdrukāts 08.03.2023. 22.17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Atzinumi_22-TA-3815.docx</dc:title>
</cp:coreProperties>
</file>

<file path=docProps/custom.xml><?xml version="1.0" encoding="utf-8"?>
<Properties xmlns="http://schemas.openxmlformats.org/officeDocument/2006/custom-properties" xmlns:vt="http://schemas.openxmlformats.org/officeDocument/2006/docPropsVTypes"/>
</file>