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25-TA-2745: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28. jūlija noteikumos Nr. 819 "Kārtība, kādā valsts finansiāli nodrošina valsts izlases komandu sporta spēlēs sagatavošanos un piedalīšanos Eiropas un pasaules čempionātu un olimpisko spēļu atlases turnīros un finālsacensībās"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Sporta federāciju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valsts finansiāli nodrošina valsts izlases komandu sporta spēlēs sagatavošanos un piedalīšanos Eiropas un pasaules čempionātu un olimpisko spēļu atlases turnīros un finālsacensībās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Sporta fereāciju padome" atbalsta biedrības "Latvijas Olimpiskā komiteja" iesniegtos priekšlikumus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Vladimirs Šteinbergs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komisija, izvērtējot sporta spēļu federācijas iesniegto informāciju, konstatē, ka nav iesniegta visa šo noteikumu </w:t>
            </w:r>
            <w:r w:rsidR="00000000" w:rsidRPr="00000000" w:rsidDel="00000000">
              <w:rPr>
                <w:rtl w:val="0"/>
              </w:rPr>
              <w:t xml:space="preserve">6.</w:t>
            </w:r>
            <w:r w:rsidR="00000000" w:rsidRPr="00000000" w:rsidDel="00000000">
              <w:rPr>
                <w:rtl w:val="0"/>
              </w:rPr>
              <w:t xml:space="preserve">punktā noteiktā informācija vai tajā konstatēti citi trūkumi, ministrija vai Latvijas Sporta federāciju padome nosūta attiecīgajai sporta spēļu federācijai rakstisku pieprasījumu sniegt precizētu informāciju. Precizēto informāciju sporta spēļu federācija sniedz 10 darbdienu laikā pēc ministrijas vai Latvijas Sporta federāciju padomes pieprasījuma nosūtīšanas.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Sporta federāciju padome” ir iepazinusies ar Tiesību aktu portālā 26.01.2026 saskaņošanai (līdz 02.02.2026) ievietoto (25-TA-2745) noteikumu projektu " Grozījumi Ministru kabineta 2009. gada 28. jūlija noteikumos Nr. 819 "Kārtība, kādā valsts finansiāli nodrošina valsts izlases komandu sporta spēlēs sagatavošanos un piedalīšanos Eiropas un pasaules čempionātu un olimpisko spēļu atlases turnīros un finālsacensībās" (turpmāk - noteikumu projekts)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Sporta federāciju padome”  ar šo priekšlikumu lūdz noteikumu projekta 5. punktu atstāt sākotnējā redakcijā "8. Ja komisija, izvērtējot sporta spēļu federācijas iesniegto informāciju, konstatē, ka nav iesniegta visa šo noteikumu 6.punktā noteiktā informācija vai tajā konstatēti citi trūkumi, ministrija vai Latvijas Sporta federāciju padome nosūta attiecīgajai sporta spēļu federācijai rakstisku pieprasījumu sniegt precizētu informāciju. Precizēto informāciju sporta spēļu federācija sniedz 10 darbdienu laikā pēc ministrijas vai Latvijas Sporta federāciju padomes pieprasījuma nosūtīšanas."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norādījusi Tieslietu ministrija 27.01.2026. atzinumā par noteikumu projektu, Tieslietu ministrija lūdz atkārtoti svītrot noteikumu projekta punktu, norādot, ka  nav tiesiska pamatojuma noteikt, ka biedrība "Latvijas Sporta federāciju padome" (turpmāk – Padome) pieprasa sporta federācijai sniegt precizētu informāciju iesnieguma izskatīšanai. Tieslietu ministrija norāda, ka priekšlikums identisks kā pie TA projekta 25-TA-2734.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02.02.2026. priekšlikumu lūdz noteikumu projekta 5. punktu atstāt sākotnējā redakcijā, un Padome to pamato ar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APL 1. panta pirmajai daļai iestāde ir tiesību subjekts, tā struktūrvienība vai amatpersona, kurai ar normatīvo aktu vai publisko tiesību līgumu piešķirtas noteiktas valsts varas pilnvaras valsts pārvaldes jomā. Atbilstoši Valsts pārvaldes iekārtas likuma turpmāk – VPIL) 11.panta (Valsts pārvaldes principu piemērošana) otrajai daļai, ja VPIL 10.panta  piektajā, septītajā un astotajā daļā minētie tiesību principi netiek ievēroti, privātpersona, kuras tiesības un tiesiskās intereses ir skartas, ir tiesīga prasīt to ievērošanu administratīvā procesa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VPIL 3.panta otrajai daļai, likuma noteikumi attiecas arī uz privātpersonu (t.i.- Padomi) kura pilda likumā noteiktajā kārtībā tai deleģētos vai ar pilnvarojumu nodotos valsts pārvaldes uzdevumus. Papildus arī vēršam uzmanību, ka pēc Latvijas Valsts prezidenta priekšlikuma tika iesniegti grozījumi VPIL, un tos trešajā lasījumā izskatīs 05.02.2026. Saeimas sēdē. VPIL grozījumi paredz papildināt 54. pantu ar septīto daļu (plānots spēkā no 01.05.2026.), kurā norādīts, ka drošo informācijas apstrādes vidi iestādes var izmantot, lai plānotu valsts, reģionālo un vietēja līmeņa politiku, izstrādātu ietekmes novērtējumus, preventīvi identificētu un analizētu nozares riskus, sniegtu pakalpojumus, uzlabotu to pieejamību un kvalitāti, informētu sabiedrību un īstenotu pētniecības un inovāciju projektus. Iestādēm ir pienākums pēc Centrālās statistikas pārvaldes  lūguma nodot tai attiecīgajās informācijas sistēmās esošo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ir iekļauta oficiālo statistikas iestāžu sarakstā. Ņemot vērā Statistikas likuma 1.panta 9.punktā un 11.punktā noteikto un uz Statistikas likuma 6.panta pamata izdoto Ministru kabineta noteikumu Nr. 752 “Noteikumi par Oficiālās statistikas programmu 2026.-2028.gadam” pielikuma 6.20. punktu,  LSFP ir statistikas iestāde, kura ir atbildīga par atzīto sporta federāciju oficiālo statistiku (Atzīto sporta federāciju un to juridisko biedru skaits; Atzīto sporta federāciju Latvijā sarīkoto sacensību skaits; Sportistu skaits atzīto sporta federāciju sarīkotajās sacensībās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/https://likumi.lv/ta/id/365192-noteikumi-par-oficialas-statistikas-programmu-20262028-gadam/.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LSFP prezidents, valdes priekšsēdētājs Vladimirs Šteinbergs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Sagatavoja LSFP jurists M.Liepiņš (maris.liepins@lsfp.lv, 68622777)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Vladimirs Šteinbergs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25-TA-2745</w:t>
    </w:r>
    <w:r>
      <w:br/>
    </w:r>
    <w:r w:rsidR="00000000" w:rsidRPr="00000000" w:rsidDel="00000000">
      <w:rPr>
        <w:rtl w:val="0"/>
      </w:rPr>
      <w:t xml:space="preserve">Izdrukāts 02.02.2026. 21.02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25-TA-2745</w:t>
    </w:r>
    <w:r>
      <w:br/>
    </w:r>
    <w:r w:rsidR="00000000" w:rsidRPr="00000000" w:rsidDel="00000000">
      <w:rPr>
        <w:rtl w:val="0"/>
      </w:rPr>
      <w:t xml:space="preserve">Izdrukāts 02.02.2026. 21.02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Atzinumi_25-TA-2745.docx</dc:title>
</cp:coreProperties>
</file>

<file path=docProps/custom.xml><?xml version="1.0" encoding="utf-8"?>
<Properties xmlns="http://schemas.openxmlformats.org/officeDocument/2006/custom-properties" xmlns:vt="http://schemas.openxmlformats.org/officeDocument/2006/docPropsVTypes"/>
</file>