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valstspiederīgo evakuāciju vai repatriāciju apdraudējuma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15.02.2024.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15.02.2024.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