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  <w:r w:rsidR="00000000" w:rsidRPr="00000000" w:rsidDel="00000000">
              <w:rPr>
                <w:vertAlign w:val="superscript"/>
                <w:rtl w:val="0"/>
              </w:rPr>
              <w:t xml:space="preserve">7</w:t>
            </w:r>
            <w:r w:rsidR="00000000" w:rsidRPr="00000000" w:rsidDel="00000000">
              <w:rPr>
                <w:rtl w:val="0"/>
              </w:rPr>
              <w:t xml:space="preserve"> Šo noteikumu 6.</w:t>
            </w:r>
            <w:r w:rsidR="00000000" w:rsidRPr="00000000" w:rsidDel="00000000">
              <w:rPr>
                <w:vertAlign w:val="superscript"/>
                <w:rtl w:val="0"/>
              </w:rPr>
              <w:t xml:space="preserve">5</w:t>
            </w:r>
            <w:r w:rsidR="00000000" w:rsidRPr="00000000" w:rsidDel="00000000">
              <w:rPr>
                <w:rtl w:val="0"/>
              </w:rPr>
              <w:t xml:space="preserve"> punktā minētā atļauja ir spēkā līdz brīdim, kad mainās transportlīdzekļa reģistrācijas dokumentā norādītie īpašnieka, (valdītāja, turētāja) dati, tehniskie dati vai transportlīdzeklis tiek norakstīts.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Ministru kabineta noteikumu projekta "Grozījumi Ministru kabineta 2010.gada 6.aprīļa noteikumos Nr.343 "Noteikumi par lielgabarīta un smagsvara pārvadājumiem" (turpmāk – projekts) 1.5.apakšpunktā paredzētajā 6.</w:t>
            </w:r>
            <w:r w:rsidR="00000000" w:rsidRPr="00000000" w:rsidDel="00000000">
              <w:rPr>
                <w:vertAlign w:val="superscript"/>
                <w:rtl w:val="0"/>
              </w:rPr>
              <w:t xml:space="preserve">7</w:t>
            </w:r>
            <w:r w:rsidR="00000000" w:rsidRPr="00000000" w:rsidDel="00000000">
              <w:rPr>
                <w:rtl w:val="0"/>
              </w:rPr>
              <w:t xml:space="preserve"> punktā ietverto iekšējo atsauci.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projekta sākotnējās ietekmes (ex-ante) novērtējuma ziņojumā (anotācijā) norādītā izriet, ka projekta 1.2.apakšpunktā ietvertajā </w:t>
            </w:r>
            <w:r w:rsidR="00000000" w:rsidRPr="00000000" w:rsidDel="00000000">
              <w:rPr>
                <w:u w:val="single"/>
                <w:rtl w:val="0"/>
              </w:rPr>
              <w:t xml:space="preserve">6.</w:t>
            </w:r>
            <w:r w:rsidR="00000000" w:rsidRPr="00000000" w:rsidDel="00000000">
              <w:rPr>
                <w:u w:val="single"/>
                <w:vertAlign w:val="superscript"/>
                <w:rtl w:val="0"/>
              </w:rPr>
              <w:t xml:space="preserve">4</w:t>
            </w:r>
            <w:r w:rsidR="00000000" w:rsidRPr="00000000" w:rsidDel="00000000">
              <w:rPr>
                <w:u w:val="single"/>
                <w:rtl w:val="0"/>
              </w:rPr>
              <w:t xml:space="preserve">punktā </w:t>
            </w:r>
            <w:r w:rsidR="00000000" w:rsidRPr="00000000" w:rsidDel="00000000">
              <w:rPr>
                <w:rtl w:val="0"/>
              </w:rPr>
              <w:t xml:space="preserve">minētās atļaujas būs spēkā līdz brīdim, kad mainīsies transportlīdzekļa reģistrācijas dokumentā norādītie dati.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Santa Egleniece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  <w:r w:rsidR="00000000" w:rsidRPr="00000000" w:rsidDel="00000000">
              <w:rPr>
                <w:vertAlign w:val="superscript"/>
                <w:rtl w:val="0"/>
              </w:rPr>
              <w:t xml:space="preserve">7</w:t>
            </w:r>
            <w:r w:rsidR="00000000" w:rsidRPr="00000000" w:rsidDel="00000000">
              <w:rPr>
                <w:rtl w:val="0"/>
              </w:rPr>
              <w:t xml:space="preserve"> Šo noteikumu 6.</w:t>
            </w:r>
            <w:r w:rsidR="00000000" w:rsidRPr="00000000" w:rsidDel="00000000">
              <w:rPr>
                <w:vertAlign w:val="superscript"/>
                <w:rtl w:val="0"/>
              </w:rPr>
              <w:t xml:space="preserve">5</w:t>
            </w:r>
            <w:r w:rsidR="00000000" w:rsidRPr="00000000" w:rsidDel="00000000">
              <w:rPr>
                <w:rtl w:val="0"/>
              </w:rPr>
              <w:t xml:space="preserve"> punktā minētā atļauja ir spēkā līdz brīdim, kad mainās transportlīdzekļa reģistrācijas dokumentā norādītie īpašnieka, (valdītāja, turētāja) dati, tehniskie dati vai transportlīdzeklis tiek norakstīts.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precizēt projekta 1.5.apakšpunktā ietverto 6.</w:t>
            </w:r>
            <w:r w:rsidR="00000000" w:rsidRPr="00000000" w:rsidDel="00000000">
              <w:rPr>
                <w:vertAlign w:val="superscript"/>
                <w:rtl w:val="0"/>
              </w:rPr>
              <w:t xml:space="preserve">7 </w:t>
            </w:r>
            <w:r w:rsidR="00000000" w:rsidRPr="00000000" w:rsidDel="00000000">
              <w:rPr>
                <w:rtl w:val="0"/>
              </w:rPr>
              <w:t xml:space="preserve">punktu, norādot transportlīdzekļa reģistrācijas dokumentā norādītie īpašnieka, (valdītāja, turētāja) </w:t>
            </w:r>
            <w:r w:rsidR="00000000" w:rsidRPr="00000000" w:rsidDel="00000000">
              <w:rPr>
                <w:u w:val="single"/>
                <w:rtl w:val="0"/>
              </w:rPr>
              <w:t xml:space="preserve">personas</w:t>
            </w:r>
            <w:r w:rsidR="00000000" w:rsidRPr="00000000" w:rsidDel="00000000">
              <w:rPr>
                <w:rtl w:val="0"/>
              </w:rPr>
              <w:t xml:space="preserve"> dati, </w:t>
            </w:r>
            <w:r w:rsidR="00000000" w:rsidRPr="00000000" w:rsidDel="00000000">
              <w:rPr>
                <w:u w:val="single"/>
                <w:rtl w:val="0"/>
              </w:rPr>
              <w:t xml:space="preserve">transportlīdzekļa uzskaites</w:t>
            </w:r>
            <w:r w:rsidR="00000000" w:rsidRPr="00000000" w:rsidDel="00000000">
              <w:rPr>
                <w:rtl w:val="0"/>
              </w:rPr>
              <w:t xml:space="preserve"> tehniskie dati (sk. Ceļu satiksmes likuma 1.panta 26.punktu).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Santa Egleniece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15.10.2025. 08.38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15.10.2025. 08.38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