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digitālās pārvaldes informācijas un komunikācijas tehnoloģiju resursu attīstības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iebilst pret noteikumu projekta virzību pašreizējā redakcijā, jo tajā nav pietiekami skaidri un samērīgi noteikta prasību piemērošana valsts un pašvaldību kapitālsabiedrību slimnīcām, tostarp attiecībā uz medicīnas ierīcēm, steidzamiem pacientu drošības pasākumiem, projektu klasifikāciju, saskaņošanu, administratīvo slogu un pārejas regulējumu. Aicinām precizēt projektu, paredzot veselības nozares specifikai atbilstošus piemērošanas kritērijus, izņēmumus un paātrinātas procedūras, samērīgas dokumentēšanas prasības, klīnisko un pacientu drošības ieguvumu izvērtēšanu, kā arī obligātu veselības nozares ekspertu iesaisti slimnīcu projektu vērtēšanā.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Sabīna Galeja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Noteikumos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5. punktā ietvertajiem terminiem norādāms, ka vairāki no tiem ir interpretējami un var radīt tiesību normas piemērošanas neskaidrības. Proti, termini “uzturēšanas darbība, kas </w:t>
            </w:r>
            <w:r w:rsidR="00000000" w:rsidRPr="00000000" w:rsidDel="00000000">
              <w:rPr>
                <w:b w:val="1"/>
                <w:rtl w:val="0"/>
              </w:rPr>
              <w:t xml:space="preserve">nerada būtisku</w:t>
            </w:r>
            <w:r w:rsidR="00000000" w:rsidRPr="00000000" w:rsidDel="00000000">
              <w:rPr>
                <w:rtl w:val="0"/>
              </w:rPr>
              <w:t xml:space="preserve"> jaunu funkcionalitāti un nemaina IKT resursa arhitektūru”, “pilnveidošanas aktivitāte, kas paredz pieejamības vai pārvaldības </w:t>
            </w:r>
            <w:r w:rsidR="00000000" w:rsidRPr="00000000" w:rsidDel="00000000">
              <w:rPr>
                <w:b w:val="1"/>
                <w:rtl w:val="0"/>
              </w:rPr>
              <w:t xml:space="preserve">būtisku </w:t>
            </w:r>
            <w:r w:rsidR="00000000" w:rsidRPr="00000000" w:rsidDel="00000000">
              <w:rPr>
                <w:rtl w:val="0"/>
              </w:rPr>
              <w:t xml:space="preserve">uzlabošanu” un “jaunas attīstības aktivitāte, kas izpaužas kā esoša IKT resursa aizstāšana ar </w:t>
            </w:r>
            <w:r w:rsidR="00000000" w:rsidRPr="00000000" w:rsidDel="00000000">
              <w:rPr>
                <w:b w:val="1"/>
                <w:rtl w:val="0"/>
              </w:rPr>
              <w:t xml:space="preserve">būtiski </w:t>
            </w:r>
            <w:r w:rsidR="00000000" w:rsidRPr="00000000" w:rsidDel="00000000">
              <w:rPr>
                <w:rtl w:val="0"/>
              </w:rPr>
              <w:t xml:space="preserve">atšķirīgu risinājumu” satur vērtējuma jēdzienus, kuru saturs nav pietiekami konkretizēts. Nav skaidrs, pēc kādiem kritērijiem nosakāms, kas konkrētajā gadījumā uzskatāms par būtisku un kas – par nebūtisku. Lai nodrošinātu vienveidīgu un tiesiski skaidru regulējuma piemērošanu, būtu nepieciešams precizēt minēto terminu saturu vai noteikt objektīvus kritērijus to nošķiršanai.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w:t>
            </w:r>
            <w:r w:rsidR="00000000" w:rsidRPr="00000000" w:rsidDel="00000000">
              <w:rPr>
                <w:b w:val="1"/>
                <w:rtl w:val="0"/>
              </w:rPr>
              <w:t xml:space="preserve">jomas vadošā institūcija</w:t>
            </w:r>
            <w:r w:rsidR="00000000" w:rsidRPr="00000000" w:rsidDel="00000000">
              <w:rPr>
                <w:rtl w:val="0"/>
              </w:rPr>
              <w:t xml:space="preserve"> – ministrija vai tās padotības iestāde, kurai noteikta atbildība par attiecīgās jomas arhitektūras izstrādi, uzturēšanu un koordinēšanu;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5.4.p. tvērums (iespējami var tikt tulkots sašaurināti – kā rakstīts), lai arī 2.punktā noteikts, ka attiecas uz privātpersonu deleģētā uzdevuma ietvaros. VM digitālās kompetences centrs noteikts SIA „Latvijas Digitālās veselības centrs” (LDVC). LDVC ir VM kapitālsabiedrība, 5.4. p. redakcija nepieļauj LDVC noteikt par jomas vadošo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„jomas vadošā institūcija – ministrija, tās padotības iestāde vai publiskas personas kapitālsabiedrība, kurai normatīvajos aktos vai deleģēšanas līgumā noteikts uzdevums attiecīgās jomas IKT resursu attīstībā un kurai noteikta atbildība par attiecīgās jomas arhitektūras izstrādi, uzturēšanu un koordinēšanu”.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w:t>
            </w:r>
            <w:r w:rsidR="00000000" w:rsidRPr="00000000" w:rsidDel="00000000">
              <w:rPr>
                <w:b w:val="1"/>
                <w:rtl w:val="0"/>
              </w:rPr>
              <w:t xml:space="preserve">uzturēšanas darbība</w:t>
            </w:r>
            <w:r w:rsidR="00000000" w:rsidRPr="00000000" w:rsidDel="00000000">
              <w:rPr>
                <w:rtl w:val="0"/>
              </w:rPr>
              <w:t xml:space="preserve"> – ikdienas darbības nepārtrauktības, drošības vai tehniskās darbspējas nodrošināšanai nepieciešama izmaiņa, kas nerada būtisku jaunu funkcionalitāti un nemaina IKT resursa arhitektūru;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 kvalificēt izmaiņas, kas izriet no normatīvo aktu grozījumiem: jauni datu elementi pēc MK noteikumu grozījumiem vai ES aktu ieviešanas.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w:t>
            </w:r>
            <w:r w:rsidR="00000000" w:rsidRPr="00000000" w:rsidDel="00000000">
              <w:rPr>
                <w:b w:val="1"/>
                <w:rtl w:val="0"/>
              </w:rPr>
              <w:t xml:space="preserve">stratēģiska aktivitāte </w:t>
            </w:r>
            <w:r w:rsidR="00000000" w:rsidRPr="00000000" w:rsidDel="00000000">
              <w:rPr>
                <w:rtl w:val="0"/>
              </w:rPr>
              <w:t xml:space="preserve">– aktivitāte, kas neatkarīgi no finansējuma apmēra būtiski ietekmē vairākas nozares, valsts koplietošanas risinājumu, būtisku datu apmaiņu, kiberdrošību, valsts pakalpojumu sniegšanu vai rada augstu piegādātāja atkarības vai tehnoloģiskās ilgtspējas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Stratēģiskas aktivitātes kritēriji nav izmērāmi. E-veselība pēc būtības atbilst visiem kritērijiem, tāpēc arī neliela apjoma izmaiņas (piemēram, jauns e-receptes elements) varētu tikt kvalificētas kā 3.līmeņa aktivitāte ar Valsts digitālo investīciju komisijas izskatīšanu. Nav noteikts, kurš un kādā kārtībā lemj par aktivitātes atzīšanu par stratēģisku.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5.9. p. ar kritērijiem, piemēram: jauna valsts koplietošanas platforma; jauns pārrobežu datu apmaiņas kanāls; mērķarhitektūras izmaiņas vairākās jomās; atkarība no viena piegādātāja. Noteikt, ka lēmumu par stratēģisku statusu pieņem VARAM ar motivētu lēmumu, uzklausot attiecīgo nozares pārstāvi.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Nozares ministrija vai institūcija, kas nav ministrijas padotībā: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normatīvā regulējuma un arī anotācijas nav skaidra noteikumu 7., 36., 37.punktu praktiska piemērošana un izpilde un ar to saistīto risku mazināšana. Ja jomas vadošā institūcija vienlaikus ir arī atbildīgā institūcija, nav noteikts, kā novērš situāciju, kurā institūcija pati vērtē savas aktivitātes atbilstību jomas arhitektūrai. Vienlaikus 36. un 37. punkts uzliek lietderības un efektivitātes izvērtējumu ministrijai, lai gan praksē šo analīzi sagatavos jomas vadošā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VI nodaļu: „Ministrija var uzdot jomas vadošajai institūcijai sagatavot šo noteikumu 36. un 37. punktā minēto izvērtējumu. Ja jomas vadošā institūcija ir arī atbildīgā institūcija, aktivitātes atbilstību jomas arhitektūrai šo noteikumu 40. punkta ietvaros vērtē valsts digitālās pārvaldes attīstības jomu galvenie arhitekti.”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uztur vienotu IKT investīciju portfeli un nodrošina tā pārresoru koordināciju;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8. punktu norādāms, ka no tā redakcijas izriet, ka Viedās administrācijas un reģionālās attīstības ministrija (VARAM), īstenojot valsts IKT vadības biroja funkcijas, uztur vienotu IKT investīciju portfeli un sagatavo valsts līmeņa informāciju par IKT investīciju portfeli. Šāds regulējums var tikt interpretēts tādējādi, ka IKT investīciju pārvaldība tiek centralizēta VARAM pārziņā, tostarp attiecībā uz nozaru specifiskajām IKT investīcijām, tai skaitā veselības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vēršama uzmanība uz risku, ka pārmērīgi centralizēta pieeja IKT investīciju plānošanai un pārvaldībai var nenodrošināt pietiekamu nozaru specifisko vajadzību izvērtējumu un ievērošanu. Šādā gadījumā pastāv iespēja, ka finansējuma sadale tiek veikta pēc vispārīgiem vai lineāri piemērojamiem principiem, nevis balstoties uz konkrētās nozares faktisko vajadzību, attīstības prioritāšu un funkciju izpildes prasību analīzi. Īpaši būtiski tas ir veselības nozarē, kur IKT risinājumu pieejamība un attīstība ir tieši saistīta ar nepārtrauktu veselības aprūpes pakalpojumu nodrošināšanu, datu apriti un sabiedrības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būtu nepieciešams skaidri noteikt, ka vienota IKT investīciju portfeļa uzturēšana un valsts līmeņa informācijas apkopošana pati par sevi nenozīmē nozaru autonomijas ierobežošanu attiecībā uz to specifisko vajadzību definēšanu, prioritāšu noteikšanu un attiecīgā finansējuma pamatotības izvērtēšanu. Tāpat būtu lietderīgi paredzēt mehānismus, kas nodrošina nozaru ministriju pienācīgu iesaisti lēmumu pieņemšanā par IKT investīciju prioritizēšanu un finansējuma sadali, lai novērstu nesamērīgu vai no nozares faktiskajām vajadzībām atrautu finansējuma samazinājumu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veselības nozare jau iepriekš ir saskārusies ar nesamērīgu resursu ierobežojumu un finansējuma samazinājumu attiecīgajos VARAM IKT attīstības pasākumos, tādēļ īpaši svarīgi ir regulējumā paredzēt skaidrus garantējošus principus, kas nepieļautu nozares interešu nepietiekamu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digitālo investīciju komisija izskata trešā līmeņa un stratēģiskās aktivitātes, vērtē to prioritāti kopējā valsts investīciju portfelī un sniedz atzinumu pirms turpmāka finansēšanas vai apstiprināšanas lēmuma.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9. punktu norādāms, ka tajā paredzēts, ka Valsts digitālo investīciju komisija izskata 3. līmeņa un stratēģiskās aktivitātes, vērtējot tās kopējā valsts investīciju portfeļa ietvaros. Šāda pieeja rada neskaidrību par nozaru autonomiju un tiesībām īstenot to pārziņā esošās un finansējuma ziņā nodrošinātās IKT attīstības aktivitātes gadījumos, kad attiecīgās aktivitātes kopējā valsts prioritāšu sistēmā tiek novērtētas zemāk nekā citu nozaru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 regulējuma nav skaidrs, kādā kārtībā tiek pieņemts lēmums situācijās, kad nozarei, piemēram, Veselības ministrijai, ir pieejams konkrēts finansējums (tai skaitā valsts budžeta vai Eiropas Savienības fondu finansējums) noteiktu IKT aktivitāšu īstenošanai, taču attiecīgais projekts, to vērtējot vienotā valsts investīciju portfeļa ietvaros, netiek atzīts par prioritāru salīdzinājumā ar citu nozaru projektiem. Šādā situācijā pastāv risks, ka nozares plānotās un finansējumā nodrošinātās aktivitātes netiek virzītas apstiprināšanai vai īstenošanai nevis to nepietiekamas pamatotības dēļ, bet gan tādēļ, ka priekšroka tiek dota citām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rada būtisku tiesiskās skaidrības trūkumu attiecībā uz to, kādas ir nozares tiesības un iespējas īstenot savas attīstības prioritātes, kā arī kādas sekas iestājas gadījumā, ja nozares plānotā aktivitāte kopējā prioritizācijas procesā tiek ierindota zemāk par citu nozaru vajadzībām. Nav skaidrs, vai šādā gadījumā attiecīgā aktivitāte tiek atlikta, noraidīta, pārskatīta, vai arī tai saglabājas iespēja tikt īstenotai, ja tai jau ir identificēts vai piešķirts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būtu nepieciešams regulējumā skaidri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kādi ir kritēriji 3. līmeņa un stratēģisko aktivitāšu prioritizēšanai kopējā valsts investīciju portfelī;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tiek nodrošināts līdzsvars starp valsts mēroga prioritāšu ievērošanu un nozaru specifisko vajadzību respektēšanu;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tiesiskās sekas iestājas gadījumā, ja nozares plānota un finansējumā nodrošināta aktivitāte netiek atzīta par pietiekami prioritāru kopējā portfelī;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un kādā apjomā nozarei saglabājas rīcības brīvība īstenot tās funkciju nodrošināšanai nepieciešamas IKT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uzsverams, ka veselības nozarē IKT attīstības aktivitātes ir cieši saistītas ar publisko funkciju nepārtrauktu izpildi, veselības aprūpes pakalpojumu pieejamību, datu apstrādes drošību un pacientu interešu aizsardzību. Tādēļ šādu aktivitāšu pakārtošana vienīgi horizontālai starpnozaru prioritizācijai, neparedzot pietiekamus aizsardzības mehānismus nozares pamatvajadzību nodrošināšanai, var radīt nesamērīgu nozares attīstības ierobežojumu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būtu lietderīgi precizēt 9. punkta regulējumu, skaidri paredzot mehānismu, kādā tiek aizsargātas nozaru jau plānotās un finansējumā nodrošinātās IKT investīcijas, kā arī nosakot, ka kopējā valsts investīciju portfeļa izvērtēšana nedrīkst radīt nesamērīgu šķērsli nozaru funkciju izpildei nepieciešamo aktivitāšu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VARAM sadarbībā ar Valsts digitālās pārvaldes vadītāju forumu izstrādā, apstiprina, uztur un ne retāk kā reizi gadā pārskata jomu sarakstu un katras jomas vadošo institūciju. Šajā punktā minēto sarakstu publicē </w:t>
            </w:r>
            <w:r w:rsidR="00000000" w:rsidRPr="00000000" w:rsidDel="00000000">
              <w:rPr>
                <w:rtl w:val="0"/>
              </w:rPr>
              <w:t xml:space="preserve">VARAM tīmekļvietnē</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5.4.puntkā iesniegto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VARAM sadarbībā ar Valsts digitālās pārvaldes vadītāju forumu izstrādā, apstiprina, uztur un ne retāk kā reizi gadā pārskata jomu sarakstu un katras jomas vadošo institūciju. Šajā punktā minēto sarakstu publicē </w:t>
            </w:r>
            <w:r w:rsidR="00000000" w:rsidRPr="00000000" w:rsidDel="00000000">
              <w:rPr>
                <w:rtl w:val="0"/>
              </w:rPr>
              <w:t xml:space="preserve">VARAM tīmekļvietnē</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Jomas sarakstu un arhitektūru izskata Valsts digitālās pārvaldes vadītāju forumā. Nav paredzēts, ka jomas vadošā institūcija, kas nav forumā, piedalās šo jautājumu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un 18. punktu: „Jomas arhitektūras un ar to saistīto pieteikumu izskatīšanā Valsts digitālās pārvaldes vadītāju forumā pieaicina jomas vadošās institūcijas pārstāvi.”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nepieciešams izveidot jaunu jomu, mainīt jomas tvērumu vai vadošo institūciju, VARAM sagatavo priekšlikumu izskatīšanai Valsts digitālās pārvaldes vadītāju forumā.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12.p.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Jomas arhitektūru saskaņo Valsts digitālās pārvaldes vadītāju forumā </w:t>
            </w:r>
            <w:r w:rsidR="00000000" w:rsidRPr="00000000" w:rsidDel="00000000">
              <w:rPr>
                <w:rtl w:val="0"/>
              </w:rPr>
              <w:t xml:space="preserve">Ministru kabineta 2013. gada 3. septembra noteikumu Nr. 759 "Valsts digitālās pārvaldes vadītāju foruma nolikums"</w:t>
            </w:r>
            <w:r w:rsidR="00000000" w:rsidRPr="00000000" w:rsidDel="00000000">
              <w:rPr>
                <w:rtl w:val="0"/>
              </w:rPr>
              <w:t xml:space="preserve"> 6.4. apakšpunktā noteiktajā kārtībā. Saskaņota jomas arhitektūra ir pamats jomas IKT investīciju plānošanai un jaunu attīstības aktivitāšu sākotnējai pamatošanai.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12.p.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Jomas arhitektūru saskaņo Valsts digitālās pārvaldes vadītāju forumā </w:t>
            </w:r>
            <w:r w:rsidR="00000000" w:rsidRPr="00000000" w:rsidDel="00000000">
              <w:rPr>
                <w:rtl w:val="0"/>
              </w:rPr>
              <w:t xml:space="preserve">Ministru kabineta 2013. gada 3. septembra noteikumu Nr. 759 "Valsts digitālās pārvaldes vadītāju foruma nolikums"</w:t>
            </w:r>
            <w:r w:rsidR="00000000" w:rsidRPr="00000000" w:rsidDel="00000000">
              <w:rPr>
                <w:rtl w:val="0"/>
              </w:rPr>
              <w:t xml:space="preserve"> 6.4. apakšpunktā noteiktajā kārtībā. Saskaņota jomas arhitektūra ir pamats jomas IKT investīciju plānošanai un jaunu attīstības aktivitāšu sākotnējai pamatošanai.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Saskaņota jomas arhitektūra ir priekšnosacījums aktivitāšu pamatošanai. Nozarēs jau ir izstrādātas mērķarhitektūras, taču tās nav saskaņotas 16.punkta kārtībā, un pārejas noteikumi tās neatzīst.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jomas arhitektūras saskaņošanai 16.punktā noteiktajā kārtībā par jomas arhitektūru uzskata līdz šo noteikumu spēkā stāšanās dienai apstiprinātu nozares mērķarhitektūru un Ministru kabinetā atbalstītus nozares konceptuālos ziņojumus par IKT arhitektūru.”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plānotā aktivitāte nav paredzēta spēkā esošā jomas arhitektūrā, atbildīgā institūcija iesniedz VARAM pieteikumu par jaunas jomas arhitektūras izstrādes nepieciešamību vai esošas jomas arhitektūras tvēruma aktualizēšanu vai paplašināšanu. Atbildīgās institūcijas iesniegto pieteikumu izskata </w:t>
            </w:r>
            <w:r w:rsidR="00000000" w:rsidRPr="00000000" w:rsidDel="00000000">
              <w:rPr>
                <w:rtl w:val="0"/>
              </w:rPr>
              <w:t xml:space="preserve">Ministru kabineta 2013. gada 3. septembra noteikumu Nr. 759 "Valsts digitālās pārvaldes vadītāju foruma nolikums"</w:t>
            </w:r>
            <w:r w:rsidR="00000000" w:rsidRPr="00000000" w:rsidDel="00000000">
              <w:rPr>
                <w:rtl w:val="0"/>
              </w:rPr>
              <w:t xml:space="preserve"> noteiktajā kārtībā Valsts digitālās pārvaldes vadītāju forumā ne vēlāk kā viena mēneša laikā no pieteikuma saņemšanas dienas, vienlaikus nosakot jomas vadošo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12.p.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Atbildīgā institūcija pirms lēmuma par aktivitātes uzsākšanu nosaka, vai plānotā izmaiņa ir uzturēšanas darbība, pilnveidošanas aktivitāte, jaunas attīstības aktivitāte, stratēģiska aktivitāte vai IKT resursa likvidēšana. Par uzturēšanas darbību uzskata kļūdu labojumu, regulāru drošības atjauninājumu, konfigurācijas izmaiņu, tehnisku komponentu plānveida nomaiņu vai citu ikdienas darbspējas nodrošināšanas izmaiņu, ja tā nerada būtisku jaunu funkcionalitāti, nemaina arhitektūru, datu apmaiņas modeli vai riska profilu.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 kvalificēt izmaiņas, kas izriet no normatīvo aktu grozījumiem: jauni datu elementi pēc MK noteikumu grozījumiem vai ES aktu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22. punktu : „…kā arī izmaiņas, kas nepieciešamas normatīvo aktu vai Eiropas Savienības tehnisko specifikāciju izpildei, un terminoloģiju un klasifikatoru versiju atjauninājumus, ja tie nemaina IKT resursa arhitektūru”.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Uzturēšanas darbībai nepiemēro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noteikto lietderības un investīciju pamatojuma formu. Atbildīgā institūcija reģistrē VIRSIS vienu uzturēšanas darbību par katru IKT resursu, norādot plānoto finansējumu izvēlētajā laika periodā un veicot iepirkumu par uzturēšanas darbību, norāda konkrēto VIRSIS identifikatoru.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ņemta vērā iespējamā IKT resursa granularitāte. JA E-veselība ir viens IKT resurss, kumulatīvā uzskaite apvienos visus tās komponenšu projektus (e-recepte, e-nosūtījums, pacienta kopsavilkums, NCPeH u.c.), un katrs no tiem automātiski kļūs par 3. līmeņa aktivitāti. 23. punkta „viena uzturēšanas darbība par katru IKT resursu” platformai ar desmitiem komponenšu ir neprecīza. Turklāt 30. punktā minētais trīs gadu periods un 37. punktā minētais septiņu gadu dzīves cikls var dot atšķirīgus līmeņa noteikšanas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IKT resursu VIRSIS reģistrē funkcionāli nodalāmas komponentes līmenī, ja komponentei ir patstāvīgs biznesa mērķis. 30. punktā precizēt, vai līmeņa noteikšanai ņem vērā tikai attīstības izmaksas trīs gadu periodā vai arī uzturēšanas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Reģistrējot aktivitāti VIRSIS, atbildīgā institūcija norāda vismaz aktivitātes mērķi, biznesa vajadzību, IKT resursu, finansējuma apjomu un avotu, termiņu, saistību ar jomas arhitektūru, saistītās aktivitātes un par ieguvumu sasniegšanu atbildīgo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VIRSIS būs jāuzkrāj detalizēta informācija par arhitektūru, atkarībām, riskiem (tostarp kiberdrošības) un koda repozitorijiem. Kopumā šī informācija par veselības nozares kritisko infrastruktūru ir ierobežotas pieejamības informācija. Projekts neparedz VIRSIS informācijas klasifikāciju un piekļuves ierobežojumus.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„VIRSIS reģistrētā informācija par IKT resursu drošības riskiem, ievainojamībām un arhitektūras drošības risinājumiem ir ierobežotas pieejamības informācija, un tai piekļūst tikai institūcijas, kurām tā nepieciešama šo noteikumu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Atbildīgā institūcija IKT resursa attīstības aktivitātes īstenošanu nedrīkst uzsākt pirms aktivitātes reģistrēšanas VIRSIS un šo noteikumu </w:t>
            </w:r>
            <w:r w:rsidR="00000000" w:rsidRPr="00000000" w:rsidDel="00000000">
              <w:rPr>
                <w:rtl w:val="0"/>
              </w:rPr>
              <w:t xml:space="preserve">VI </w:t>
            </w:r>
            <w:r w:rsidR="00000000" w:rsidRPr="00000000" w:rsidDel="00000000">
              <w:rPr>
                <w:rtl w:val="0"/>
              </w:rPr>
              <w:t xml:space="preserve">nodaļā</w:t>
            </w:r>
            <w:r w:rsidR="00000000" w:rsidRPr="00000000" w:rsidDel="00000000">
              <w:rPr>
                <w:rtl w:val="0"/>
              </w:rPr>
              <w:t xml:space="preserve"> noteiktā izvērtēšanas procesa piemērošanas.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28. punktu norādāms, ka tajā paredzētais nosacījums, saskaņā ar kuru attīstības aktivitātes īstenošanu nedrīkst uzsākt pirms aktivitātes reģistrēšanas VIRSIS un izvērtēšanas procesa piemērošanas, var radīt tiesiskās noteiktības un praktiskās piemērošanas riskus attiecībā uz jau plānotām vai uzsāktām aktivitātēm, kurām atbilstoši spēkā esošajam Eiropas Savienības fondu vai citu finanšu instrumentu regulējumam izmaksu attiecināmība ir noteikta agrākā posmā, proti, pirms projekta formālas apstiprināšanas vai attīstības aktivitātes reģistrēšanas.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situācijā pastāv risks, ka vispārīgi formulētais noteikumu projekta 28. punkta ierobežojums var tikt attiecināts arī uz tiem projektiem, kuru īstenošanas un izmaksu attiecināmības nosacījumi jau ir noteikti speciālajā regulējumā, tādējādi radot kolīziju starp attiecīgā finanšu instrumenta piemērošanas kārtību un šajā regulējumā paredzēto procedūru. Tas savukārt var radīt neskaidrību par izmaksu attiecināmību, projektu uzsākšanas tiesiskumu un nozares iestāžu iespējām savlaicīgi īstenot plānotās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būtu nepieciešams paredzēt skaidru pārejas regulējumu vai izņēmumu attiecībā uz tiem projektiem un attīstības aktivitātēm, kuriem saskaņā ar spēkā esošo fondu vai citu ārējo finanšu instrumentu regulējumu izmaksu attiecināmība ir noteikta no konkrēta datuma neatkarīgi no projekta apstiprināšanas vai attiecīgās aktivitātes reģistrācijas VIRSIS. Šāds precizējums būtu būtisks, lai novērstu tiesību normu atpakaļejošas iedarbības risku un nodrošinātu tiesiskās paļāvības principa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minētais jautājums ir aktuāls attiecībā uz 4.1.1.4. pasākumu, kur izmaksas ir attiecināmas no 2023. gada 15. augusta, kā arī 1.3.1.1. pasākumu, kur izmaksas ir attiecināmas no 2024. gada 1. janvāra. Līdz ar to būtu lietderīgi skaidri noteikt, ka noteikumu projekta 28. punktā paredzētā prasība netiek attiecināta uz tādiem projektiem vai aktivitātēm, kuru izmaksu attiecināmības sākuma nosacījumi jau ir noteikti speciālajā regulējumā un kuru īstenošana uzsākta vai plānota atbilstoši šim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Atbildīgā institūcija IKT resursa attīstības aktivitātes īstenošanu nedrīkst uzsākt pirms aktivitātes reģistrēšanas VIRSIS un šo noteikumu </w:t>
            </w:r>
            <w:r w:rsidR="00000000" w:rsidRPr="00000000" w:rsidDel="00000000">
              <w:rPr>
                <w:rtl w:val="0"/>
              </w:rPr>
              <w:t xml:space="preserve">VI </w:t>
            </w:r>
            <w:r w:rsidR="00000000" w:rsidRPr="00000000" w:rsidDel="00000000">
              <w:rPr>
                <w:rtl w:val="0"/>
              </w:rPr>
              <w:t xml:space="preserve">nodaļā</w:t>
            </w:r>
            <w:r w:rsidR="00000000" w:rsidRPr="00000000" w:rsidDel="00000000">
              <w:rPr>
                <w:rtl w:val="0"/>
              </w:rPr>
              <w:t xml:space="preserve"> noteiktā izvērtēšanas procesa piemērošanas.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paredzēta paātrināta kārtība aktivitātēm, kas nepieciešamas kritiskā situācijā: kiberincidenta seku novēršanai, ievainojamības novēršanai, kas prasa arhitektūras izmaiņas, sabiedrības veselības apdraudējuma gadījumā vai izņēmuma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VI nodaļu ar jaunu sadaļu: „Ja aktivitāte nepieciešama kiberincidenta vai būtiska kiberdrošības apdraudējuma novēršanai, ārkārtējās situācijas, izņēmuma stāvokļa vai sabiedrības veselības apdraudējuma seku novēršanai, atbildīgā institūcija aktivitāti var uzsākt pirms izvērtēšanas, vienlaikus informējot VARAM un reģistrējot aktivitāti VIRSIS 10 darbdienu laikā pēc uzsākšanas. Aktivitātes izvērtēšanu veic pēc tās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Atbildīgā institūcija nodrošina VIRSIS reģistrētās informācijas aktualitāti, pilnīgumu un atbilstību faktiskajai situācijai visā IKT resursa attīstības aktivitātes dzīves ciklā, pārskata un aktualizē ne retāk kā reizi ceturksnī.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29., 49. un 54. punktu norādāms, ka tajos paredzētais pienākums visām atbildīgajām institūcijām nodrošināt VIRSIS reģistrētās informācijas aktualitāti, pilnīgumu un atbilstību faktiskajai situācijai visā IKT resora attīstības aktivitātes dzīves ciklā, kā arī aktualizēt šo informāciju ne retāk kā reizi ceturksnī, rada būtisku administratīvo slogu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šāds pienākums attiecas uz ilgstošu laika periodu — tostarp 7, 10 vai vairāk gadiem atkarībā no konkrētās aktivitātes dzīves cikla —, secināms, ka prasības izpildei būs nepieciešami papildu administratīvie resursi, tai skaitā personāla kapacitāte, laika resursi, iekšējās kontroles mehānismi un regulāra datu aktualizācijas procesa nodrošināšana. Līdz ar to minētā prasība nav uzskatāma par administratīvi neitrālu, bet gan par tādu, kas rada jaunu un pastāvīgu administratīvo slogu atbildīgajām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noteikumu projekta anotāciju, ietverot tajā izvērtējumu par minēto prasību ietekmi uz atbildīgajām institūcijām, tostarp attiecībā uz jauno administratīvo slogu, kas izriet no pienākuma regulāri un ilgtermiņā uzturēt, pārskatīt un aktualizēt VIRSIS reģistrēto informāciju. Vienlaikus būtu lietderīgi izvērtēt, vai paredzētais informācijas aktualizēšanas biežums un apjoms ir samērīgs ar regulējuma mērķi, kā arī vai nav iespējams noteikt diferencētu pieeju atkarībā no aktivitātes veida, apjoma vai riska pakāpes.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Savstarpēji saistītas attīstības aktivitātes, kuru mērķis ir viena IKT resursa vai funkcionāli vienota risinājuma izveide, pilnveidošana, modernizācija vai aizstāšana, izvērtē kā vienotu investīciju kopumu. Par savstarpēji saistītām aktivitātēm uzskata aktivitātes, kuras ir nepieciešamas viena kopēja biznesa mērķa vai rezultāta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31. punktu norādāms, ka tajā ietvertā pieeja par savstarpēji saistītu attīstības aktivitāšu izvērtēšanu kā vienotu investīciju kopumu līdzšinējā praksē nav tikusi konsekventi piemērota. Proti, līdzšinējā sadarbībā VARAM atsevišķos gadījumos ir prasījusi sagatavot aktivitāšu aprakstus par katru IKT sistēmu atsevišķi, nevērtējot to funkcionālo savstarpējo sasaisti, kopējo biznesa mērķi vai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rada neskaidrību par noteikumu projekta 31. punktā paredzētās normas praktisko piemērošanu, kā arī par kritērijiem, pēc kuriem nosakāms, kad vairākas aktivitātes uzskatāmas par savstarpēji saistītām un līdz ar to izvērtējamām kā vienots investīciju kopums. Ja šādi kritēriji netiek pietiekami skaidri definēti, pastāv risks atšķirīgai interpretācijai un nevienveidīgai piemērošanas praksei, kas var radīt papildu administratīvo slogu un tiesisko nenoteiktību projektu iesniedzējiem.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piemērs minama Nacionālā veselības dienesta īstenotā pieeja attiecībā uz Vienoto informācijas sistēmu un Datu noliktavu (NSIS), kur vienotā informācijas sistēma ir galvenais datu avots un abi risinājumi ir savstarpēji integrēti un funkcionāli cieši saistīti. Neraugoties uz minēto sasaisti, aktivitāšu apraksti iepriekš tika prasīti par katru risinājumu atsevišķi. Šāda prakse rada pamatotas šaubas par to, kā praksē tiks piemērots noteikumu projekta 31. punktā ietvertais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noteikumu projekta anotāciju ar izvērstāku skaidrojumu par to, kas konkrēti tiek saprasts ar savstarpēji saistītām attīstības aktivitātēm, kādi ir to identificēšanas kritēriji, kā arī kādos gadījumos vairākas aktivitātes ir izvērtējamas kā vienots investīciju kopums. Vienlaikus būtu lietderīgi anotācijā skaidri atspoguļot arī regulējuma piemērošanas praktiskos aspektus, lai nodrošinātu vienveidīgu pieeju visām iesaistītajām institūcijām un novērstu interpretācijas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Otrā un trešā līmeņa aktivitātes lietderību vērtē un sagatavo par nozari atbildīgā ministrija atbilstoši nozares saistībām, vajadzībām un prioritātēm, sagatavojot pašnovērtējumu, kas iekļauj lietderības izvērtējumu, atbilstoši jomas, nacionālajām prioritātēm un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7.p un 37. sniegtos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Otrā un trešā līmeņa efektivitātes sākotnējo vērtējumu veic jomas ministrija, veicot faktos balstītu potenciālā risinājuma analīzi, kas ietver ieguvumu rādītājus, kā arī alternatīvu izvērtējumu izvēlētajā IKT resursa dzīves cikla periodā, kas nav mazāks par 7 gadiem, un nodrošina atbilstību jomas arhitektūrai un nacionālajiem arhitektūras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36. un 37. punktu norādāms, ka tajos paredzētais pienākums atbildīgajai ministrijai vērtēt 2. un 3. līmeņa aktivitāšu lietderību un sagatavot pašnovērtējumu, kas iekļaujams efektivitātes sākotnējā vērtējumā, rada būtisku papildu administratīvo slogu attiecīgajām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37. punktu minētais izvērtējums ir veicams, pamatojoties uz faktos balstītu potenciālā risinājuma analīzi, kas ietver ieguvumu rādītāju noteikšanu, alternatīvu izvērtējumu visā IKT resursa dzīves ciklā (7, 10 vai vairāk gadu periodā), kā arī atbilstības nodrošināšanu jomas arhitektūrai un nacionālajiem arhitektūras principiem. Šādas prasības izpilde pēc būtības paredz apjomīgu analītisku, metodisku un koordinējošu darbu, kam nepieciešami atbilstoši cilvēkresursi, laika resursi un specializēta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noteikumu projektā paredzētais regulējums ne tikai nosaka papildu pienākumus atbildīgajām ministrijām, bet arī rada jaunu administratīvo slogu, kura ietekme uz institūciju kapacitāti, resursu pieejamību un ikdienas funkciju izpildi būtu pienācīgi izvērtējama. Īpaši būtiski tas ir gadījumos, kad ministrijām vienlaikus jānodrošina vairāku nozares atbildīgo iestāžu attīstības aktivitāšu izvērtēšana un citu normatīvajā regulējumā noteikto pienākumu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noteikumu projekta anotāciju ar izvērtējumu par 36. un 37. punktā paredzēto prasību ietekmi uz atbildīgajām ministrijām, tostarp attiecībā uz papildu administratīvo slogu, cilvēkresursu nepieciešamību, kompetenču nodrošināšanu un iespējamo ietekmi uz institūciju administratīvo kapacitāti. Vienlaikus būtu lietderīgi izvērtēt, vai paredzētais pašnovērtējuma,  lietderības un efektivitātes izvērtējuma apjoms visos gadījumos ir samērīgs ar aktivitātes mērogu, sarežģītību un risku līmeni, kā arī vai nav nepieciešams paredzēt diferencētu pieeju atkarībā no aktivitātes rakstura.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Ja atbildīgā institūcija atsakās izmantot valsts vai Eiropas Savienības koplietošanas IKT resursu, kas nodrošina salīdzināmu funkcionalitāti, tai ir pienākums pamatot, kā alternatīvais risinājums nodrošina būtiski augstāku lietderību vai zemākas kopējās dzīves cikla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prioritāri izmantot koplietošanas risinājumus ir atbalstāms, taču kā pieļaujamu pamatojumu atteikumam atzīst tikai lietderību vai dzīves cikla izmaksas. ES nozares tiesību akti nosaka specifiskas prasības: Regula (ES) 2025/327 (EVDT), drošas apstrādes vides prasības (73. pants), veselības datu sistēmu atbilstības prasības un MyHealth@EU centrālo pakalpojumu izmantošanu; klīniskajām sistēmām ir 24/7 pieejamības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39. punktu: „…vai ka koplietošanas IKT resurss nenodrošina Eiropas Savienības vai nozares normatīvajos aktos noteiktās drošības, pieejamības, sadarbspējas vai atbilstības novērtēšanas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pielikumā noteikt, ka ES nozares tiesību aktos noteiktās specifiskās prasības piemērojamas prioritāri, un ka pienākumu izmantot koplietošanas infrastruktūru kritiskās infrastruktūras IKT resursiem piemēro pēc riska izvērtējuma.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Otrā un trešā līmeņa aktivitāšu un izmaiņu izvērtēšanā piedalās šādas institūcijas atbilstoši to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jomas vadošā institūcija LDVC nav iekļauta to institūciju sarakstā, kas piedalās otrā un trešā līmeņa aktivitāšu izvērtēšanā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40. punktu ar jaunu apakšpunktu: „jomas vadošā institūcija – aktivitātes atbilstība jomas arhitektūrai, jomas koplietošanas komponenšu izmantošanai un savstarpējām atkarībām ar citām jomas aktivitātēm.”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Otrā un trešā līmeņa aktivitāšu un izmaiņu izvērtēšanā piedalās šādas institūcijas atbilstoši to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punktā minētajām institūcijām nav noteikts termiņš viedokļa sniegšanai. 3. līmeņa aktivitātēm kopējais termiņš praktiski pārsniegs divus mēnešus. Tas rada risku ES fondu un ANM projektu termiņiem un EVDT piemērošanas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X darbdienu termiņu 40. punktā minētajām institūcijām; neiesniegts viedoklis uzskatāms par iebildumu neesamību. Paredzēt, ka 42. un 44. punkta termiņu nokavējuma gadījumā atbildīgā institūcija var uzsākt iepirkuma sagatavošanu. 3. līmeņa aktivitātēm 42. un 44. punktā minēto izvērtēšanu veikt paralēli, nevis secīgi.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VARAM organizē IKT resursa attīstības aktivitātes izvērtēšanas sanāksmi, ievērojot šo noteikumu </w:t>
            </w:r>
            <w:r w:rsidR="00000000" w:rsidRPr="00000000" w:rsidDel="00000000">
              <w:rPr>
                <w:rtl w:val="0"/>
              </w:rPr>
              <w:t xml:space="preserve">40.</w:t>
            </w:r>
            <w:r w:rsidR="00000000" w:rsidRPr="00000000" w:rsidDel="00000000">
              <w:rPr>
                <w:rtl w:val="0"/>
              </w:rPr>
              <w:t xml:space="preserve"> un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minētajās prasības. Pamatojoties uz IKT resursa attīstības aktivitātes izvērtēšanā sniegtajiem viedokļiem, priekšlikumiem, iebildumiem un nosacījumiem, VARAM 15 darbdienu laikā sagatavo atbildīgajai institūcijai vienotu atzinumu par attīstības aktivitāti, kurā norāda secinājumus par aktivitātes atbilstību vai neatbilstību, kā arī, ja nepieciešams, nosacījumus, ieteikumus vai pieprasījumu precizēt iesniegto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42.punkts nosaka tikai atzinuma sagatavošanas termiņu pēc aktivitātes izvērtēšanas procesa organizēšanas. Tiesiskās noteiktības nodrošināšanai, lai neradītu riskus savlaicīgai aktivitātes īstenošanai, Noteikumu projektā ir nepieciešams paredzēt kādā termiņā VARAM organizē IKT resursa attīstības aktivitātes izvērtēšanas sanāksmi.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Miķelsone (NMPD) (Egita Mikšus (NMPD)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44. </w:t>
            </w:r>
            <w:r w:rsidR="00000000" w:rsidRPr="00000000" w:rsidDel="00000000">
              <w:rPr>
                <w:rtl w:val="0"/>
              </w:rPr>
              <w:t xml:space="preserve">punktā</w:t>
            </w:r>
            <w:r w:rsidR="00000000" w:rsidRPr="00000000" w:rsidDel="00000000">
              <w:rPr>
                <w:rtl w:val="0"/>
              </w:rPr>
              <w:t xml:space="preserve"> minētais atzinums satur vienu no šādiem lēmumiem: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vai Valsts digitālo investīciju komisijas atzinumā var tikt noteikti nosacījumi, kas skar IKT resursa drošības risinājumus, lai arī Nacionālā kiberdrošības likuma šādu institūciju kompetence nav noteikta…Projekts neatrunā, ka atbildība par kiberdrošību saskaņā ar Nacionālās kiberdrošības likumu paliek subjekta vadītājam, un nosacījumi nedrīkst būt pretrunā ar subjekta kiberdrošības pārvaldības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45. punktu: „Atzinumā noteiktie nosacījumi nesamazina Nacionālās kiberdrošības likuma subjekta vadītāja atbildību par kiberdrošības prasību izpildi un nedrīkst būt pretrunā ar subjekta kiberdrošības pārvaldības pienākumiem.”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Atbildīgā institūcija nedrīkst uzsākt iepirkuma procedūru otrā un trešā līmeņa aktivitātēm pirms aktivitātes saskaņošanas. Ja aktivitāte saskaņota ar nosacījumiem, iepirkuma procedūru drīkst uzsākt tikai pēc atzinumā norādīto nosacījumu izpildes, ja atzinumā nav noteikts citādi. Atzinumā var noteikt, ka iepirkuma procedūru ir atļauts uzsākt pirms aktivitātes galīgās saskaņošanas, ja tas ir nepieciešams aktivitātes īstenošanas termiņu nodrošināšanai un nerada būtiskus riskus valsts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48. punktu norādāms, ka tajā paredzētais aizliegums atbildīgajai institūcijai uzsākt iepirkuma procedūru 2. un 3. līmeņa aktivitātēm pirms attiecīgās aktivitātes saskaņošanas var radīt līdzīgus tiesiskās noteiktības un piemērošanas riskus kā noteikumu projekta 28. punktā ietvertais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vispārīgi formulēts ierobežojums uzsākt iepirkuma procedūru pirms aktivitātes saskaņošanas var nonākt pretrunā ar jau spēkā esošu speciālo normatīvo regulējumu, kas atsevišķos gadījumos pieļauj agrāku darbību uzsākšanu, tostarp atbilstoši konkrētā finanšu instrumenta vai atbalsta pasākuma īstenošanas nosacījumiem. Ja šāds izņēmums netiek skaidri paredzēts, var rasties kolīzija starp vispārējo kārtību, ko nosaka attiecīgais noteikumu projekts, un speciālo regulējumu, kas piemērojams konkrētu investīciju vai projektu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jāņem vērā, ka iestādēm var būt jau iepriekš Publisko iepirkumu likumā noteiktajā kārtībā veikti iepirkumi, kuru rezultātā noslēgtas spēkā esošas vispārīgās vienošanās par IKT attīstību, uzturēšanu vai saistīto pakalpojumu nodrošināšanu uz vairākiem gadiem. Šādos gadījumos absolūts aizliegums uzsākt iepirkuma procedūru vai veikt ar tās īstenošanu saistītas darbības pirms konkrētās aktivitātes saskaņošanas var radīt nesamērīgus ierobežojumus, traucēt jau uzsāktu un tiesiski pamatotu procesu turpināšanu, kā arī radīt risku neefektīvai publisko līdzekļu izmantošanai. Tāpat šāds regulējums var nepamatoti ierobežot iespēju izmantot jau noslēgtu vispārīgo vienošanos ietvaru, kas izveidots atbilstoši spēkā esošajam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būtu nepieciešams noteikumu projekta 48. punktā vai pārejas regulējumā skaidri paredzēt izņēmumu attiecībā uz gadījumiem, kad spēkā esošs normatīvais akts tieši pieļauj atkāpi no vispārējā principa un ļauj uzsākt noteiktas darbības pirms aktivitātes formālas saskaņošanas. Vienlaikus būtu lietderīgi paredzēt izņēmumu arī attiecībā uz tiem gadījumiem, kad iestādes jau ir tiesiski uzsākušas iepirkuma procesus vai noslēgušas spēkā esošas vispārīgās vienošanās Publisko iepirkumu likumā noteiktajā kārtībā, īpaši IKT attīstības un uzturēšanas jomā, lai nodrošinātu šādu saistību izpildes tiesisku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būtu būtisks, lai nodrošinātu normu savstarpēju saskaņotību, ievērotu tiesiskās paļāvības un tiesiskās noteiktības principus, kā arī novērstu neskaidrības projektu īstenošanas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attīstības aktivitātes īstenošanas laikā ekspluatācijā tiek nodota pasūtījumprogrammatūra vai tās daļa, atbildīgā institūcija bez nepamatotas kavēšanās aktualizē VIRSIS informāciju par programmatūras koda repozitoriju un attiecīgās ekspluatācijā nodotās programmatūras versijas identifikatoru.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noteikts, vai „publicēšana” valsts repozitorijā nozīmē publisku (atvērtā koda) pieejamību. Sistēmās, kas apstrādā īpašo kategoriju personas datus un ir kritiski svarīgi pakalpojumi Nacionālās kiberdrošības likuma izpratnē, visa koda publiskošana bez drošības izvērtējuma var atvieglot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ka pienākums ir nodot kodu valsts repozitorijā ar piekļuves kontroli. Publiska publicēšana notiek pēc drošības izvērtējuma, un to var nepiemērot NKDL subjekta kritiskajiem IKT resursiem vai to daļām, ja to pamato ar drošības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projektā ietvertā regulējuma nav skaidrs, kāda kārtība piemērojama gadījumos, kad VARAM nepiekrīt 2. līmeņa aktivitātes virzībai vai Valsts digitālo investīciju komisija neatbalsta 3. līmeņa aktivitāti, bet attiecīgā atbildīgā ministrija šādam vērtējumam nepiekrīt.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regulējuma trūkums rada tiesisko nenoteiktību attiecībā uz lēmumu pieņemšanas procesu, institūciju kompetenču robežām un atbildīgo ministriju tiesībām aizstāvēt savas nozares prioritātes un funkciju izpildei nepieciešamās IKT attīstības aktivitātes. Proti, no projekta redakcijas nav iespējams viennozīmīgi secināt, vai un kādā kārtībā attiecīgais jautājums ir pārskatāms, kā arī vai pastāv mehānisms domstarpību risināšanai starp iesaistītajām institūcijām aktivitāšu izvērtēšanas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būtu nepieciešams noteikumu projektā skaidri paredzēt strīdus vai domstarpību risināšanas kārtību gadījumiem, kad starp VARAM vai Valsts digitālo investīciju komisiju un atbildīgo ministriju nepastāv vienprātība par attiecīgās aktivitātes atbilstību, prioritāti vai virzību. Šādā regulējumā būtu lietderīgi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institūciju kompetenci domstarpību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lēmuma pārskatīšanas vai atkārtotas izvērtēšanas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termiņus, kādos domstarpības izskatāmas;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tiek pieņemts galīgais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ir būtisks, lai nodrošinātu tiesisko skaidrību, prognozējamību un institucionāli līdzsvarotu lēmumu pieņemšanas procesu, kā arī mazinātu risku, ka atbildīgo ministriju pamatotās iebildes vai specifiskās vajadzības netiek pienācīgi izvērtētas.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anotācijā norādīto informāciju par regulējuma īstenošanai nepieciešamajiem administratīvajiem resursiem vēršama uzmanība uz to, ka anotācijā ir identificēta nepieciešamība Viedās administrācijas un reģionālās attīstības ministrijai paredzēt divas jaunas amata vietas, norādot arī attiecīgās atlīdzības izmaksas, proti, vienam darbiniekam 2027. gadā – 63 535 </w:t>
            </w:r>
            <w:r w:rsidR="00000000" w:rsidRPr="00000000" w:rsidDel="00000000">
              <w:rPr>
                <w:i w:val="1"/>
                <w:rtl w:val="0"/>
              </w:rPr>
              <w:t xml:space="preserve">euro</w:t>
            </w:r>
            <w:r w:rsidR="00000000" w:rsidRPr="00000000" w:rsidDel="00000000">
              <w:rPr>
                <w:rtl w:val="0"/>
              </w:rPr>
              <w:t xml:space="preserve">, bet 2028. gadā – 69 444 </w:t>
            </w:r>
            <w:r w:rsidR="00000000" w:rsidRPr="00000000" w:rsidDel="00000000">
              <w:rPr>
                <w:i w:val="1"/>
                <w:rtl w:val="0"/>
              </w:rPr>
              <w:t xml:space="preserve">euro</w:t>
            </w:r>
            <w:r w:rsidR="00000000" w:rsidRPr="00000000" w:rsidDel="00000000">
              <w:rPr>
                <w:rtl w:val="0"/>
              </w:rPr>
              <w:t xml:space="preserve">. Vienlaikus, ņemot vērā VARAM sniegto informāciju, ka 2025. gadā tika izskatīti aptuveni 100 aktivitāšu apraksti, secināms, ka kopējais administratīvo izmaksu apmērs uz vienu aktivitātes aprakstu ir aptuveni 1 270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no anotācijā ietvertās informācijas izriet, ka minētie resursi galvenokārt ir paredzēti procesa koordinēšanai, savukārt aktivitāšu aprakstu saturisko izvērtēšanu atbilstoši noteikumu projekta 40. punktam veic citas iesaistītās institūcijas vai Valsts digitālo investīciju komisija. Līdz ar to rodas pamatots jautājums par to, kāds administratīvais slogs un ar to saistītās izmaksas rodas pārējām regulējuma īstenošanā iesaistītajām institūcijām, jo īpaši atbildīgajām institūcijām un atbildīgajām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noteikumu projekts paredz būtisku pienākumu apjomu arī atbildīgajām institūcijām, tostarp sagatavot aktivitāšu aprakstus, uzturēt un regulāri aktualizēt informāciju VIRSIS, sniegt datus par faktiskajām izmaksām, sasniegtajiem rezultātiem un citiem ar attīstības aktivitātes īstenošanu saistītiem aspektiem visā tās dzīves ciklā (vismaz 7 gadi). Tāpat papildu pienākumi izriet arī atbildīgajām ministrijām, kurām atbilstoši noteikumu projektam ir jāveic lietderības izvērtējums un jāsniedz novērtējums par atbildīgo institūciju sagatavotajiem aktivitāšu aprakstiem.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anotācijā būtu nepieciešams pilnvērtīgi izvērtēt un atspoguļot ne vien VARAM administratīvo resursu nepieciešamību, bet arī regulējuma radīto administratīvo slogu un iespējamo finanšu un cilvēkresursu ietekmi uz visām pārējām iesaistītajām institūcijām. Pretējā gadījumā anotācijā sniegtais ietekmes novērtējums nav uzskatāms par pilnīgu, jo tas neatspoguļo faktisko regulējuma ieviešanas slogu visā institucionālajā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papildināt anotāciju ar izvērstu izvērtējumu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administratīvo slogu atbildīgajām institūcijām, kas sagatavo un aktualizē aktivitāšu aprakstus un ar tiem saistīto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administratīvo slogu atbildīgajām ministrijām, kas veic lietderības izvērtējumu un sagatavo pašnovērtējumu;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iespējamo papildu cilvēkresursu un finanšu resursu nepieciešamību atbildīgajām institūcijām un atbildīgajām ministrijām noteikumu projektā ietverto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projektā paredzētā regulējuma samērīgumu attiecībā pret institūcijām uzlikto pienākumu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noteikta IKT attīstības aktivitāšu vērtēšanas hierarhija, iesaistītās institūcijas un iesniedzamie dokumenti, kā arī paredzēts, ka VARAM izstrādā metodiku lietderības, efektivitātes, risku, arhitektūras un ieguvumu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nav pietiekami skaidri noteikts, kāds būs šīs metodikas saturs, tiesiskais statuss, piemērošanas kārtība un saikne ar noteikumu projektā paredzēto izvērtēšanas procesu. Tāpat nav skaidri noteikti vērtēšanas kritēriji, to piemērošanas secība un vērtējuma ietekme uz lēmumu par aktivitātes saskaņošanu, saskaņošanu ar nosacījumiem vai nesaskaņošanu.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metodikai būtu jābūt pieejamai pirms attiecīgo prasību piemērošanas uzsākšanas, nodrošinot vienotu, caurskatāmu un prognozējamu pieeju IKT attīstības aktivitāšu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Gaigala (NVD)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Valsts informācijas sistēmu likuma 4.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sistēmu likuma (turpmāk – Likums) 4. panta otrā daļa pilnvaro Ministru kabinetu noteikt valsts informācijas sistēmu vai institūcijas informācijas sistēmu un to darbībai nepieciešamo IKT resursu un pakalpojumu attīstības aktivitāšu un likvidēšanas uzraudzības kārtību. Savukārt noteikumu projekts paredz regulēt ne tikai attīstības aktivitāšu un likvidēšanas uzraudzību, bet arī IKT resursu attīstības plānošanu, sākotnējo pamatošanu, izvērtēšanu, kā arī procesā iesaistīto institūciju kompetenci un sadarbības principus. No Likumā ietvertā deleģējuma nepārprotami neizriet Ministru kabineta pilnvarojums regulēt minētos jautājumus. Ievērojot, ka Ministru kabinets var darboties tikai likumā piešķirtā pilnvarojuma robežās, lūdzam izvērtēt nepieciešamību precizēt un paplašināt Likuma deleģējuma normu, skaidri paredzot tiesības noteikt IKT resursu attīstības plānošanas, pamatošanas, izvērtēšanas, īstenošanas uzraudzības un likvidēšanas kārtību, kā arī iesaistīto institūciju kompetenci un sadarbības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Petkeviča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Noteikumos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lietoti jēdzieni  “būtiska funkcionalitāte”, “būtiska pilnveidošana” un “būtiski mainās”, “būtiska datu apmaiņa”, bet tie nav definēti. Tiesiskās noteiktības nolūkā priekšlikums Noteikumu 5.punktu papildināt ar terminu – būtiska izmaiņa.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Miķelsone (NMPD) (Egita Mikšus (NMPD)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w:t>
            </w:r>
            <w:r w:rsidR="00000000" w:rsidRPr="00000000" w:rsidDel="00000000">
              <w:rPr>
                <w:b w:val="1"/>
                <w:rtl w:val="0"/>
              </w:rPr>
              <w:t xml:space="preserve">joma</w:t>
            </w:r>
            <w:r w:rsidR="00000000" w:rsidRPr="00000000" w:rsidDel="00000000">
              <w:rPr>
                <w:rtl w:val="0"/>
              </w:rPr>
              <w:t xml:space="preserve"> – savstarpēji saistītu institūciju funkciju, procesu, pakalpojumu un datu kopums, kura ietvaros koordinē IKT resursu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5.2.punktā termins "joma" ir definēts ļoti plaši, bet nav skaidrs, kurā jomā ietilpst administratīvās sistēmas (personāls, grāmatvedība u.c.). Priekšlikums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Miķelsone (NMPD) (Egita Mikšus (NMPD)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w:t>
            </w:r>
            <w:r w:rsidR="00000000" w:rsidRPr="00000000" w:rsidDel="00000000">
              <w:rPr>
                <w:b w:val="1"/>
                <w:rtl w:val="0"/>
              </w:rPr>
              <w:t xml:space="preserve">jomas vadošā institūcija</w:t>
            </w:r>
            <w:r w:rsidR="00000000" w:rsidRPr="00000000" w:rsidDel="00000000">
              <w:rPr>
                <w:rtl w:val="0"/>
              </w:rPr>
              <w:t xml:space="preserve"> – ministrija vai tās padotības iestāde, kurai noteikta atbildība par attiecīgās jomas arhitektūras izstrādi, uzturēšanu un koordinēšanu;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nepieciešams pārskatīt un salāgot termina “jomas vadošā institūcija” lietošanu, un Noteikumu projekta kontekstā izvērtēt nepieciešamību Noteikumu 5.punktā atrunāt terminu “jomas ministrija” un “nozares ministrija” nozīmi.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Miķelsone (NMPD) (Egita Mikšus (NMPD)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w:t>
            </w:r>
            <w:r w:rsidR="00000000" w:rsidRPr="00000000" w:rsidDel="00000000">
              <w:rPr>
                <w:b w:val="1"/>
                <w:rtl w:val="0"/>
              </w:rPr>
              <w:t xml:space="preserve">stratēģiska aktivitāte </w:t>
            </w:r>
            <w:r w:rsidR="00000000" w:rsidRPr="00000000" w:rsidDel="00000000">
              <w:rPr>
                <w:rtl w:val="0"/>
              </w:rPr>
              <w:t xml:space="preserve">– aktivitāte, kas neatkarīgi no finansējuma apmēra būtiski ietekmē vairākas nozares, valsts koplietošanas risinājumu, būtisku datu apmaiņu, kiberdrošību, valsts pakalpojumu sniegšanu vai rada augstu piegādātāja atkarības vai tehnoloģiskās ilgtspējas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Definīcija ir ļoti plaša un satur vērtējuma kategorijas („būtiski ietekmē”, „augsts risks”). Nav skaidru kritēriju, kad aktivitāte atzīstama par stratēģisku. Priekšlikums noteikt objektīvus kritērijus vai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Miķelsone (NMPD) (Egita Mikšus (NMPD)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Jomas vadošā institūcija sadarbībā ar attiecīgajām nozares ministrijām un citām iesaistītajām institūcijām izstrādā un uztur jomas arhitektūru vismaz triju gadu plānošanas periodam.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vairākās vietās ir atsauce uz triju gadu plānošanas periodu (14., 30.,punkts), bet nav noteikts tā sākuma brīdis vai sasaiste ar budžeta plānošanas ciklu. Tiesiskās noteiktība nolūkā priekšlikums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Miķelsone (NMPD) (Egita Mikšus (NMPD)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Jomas arhitektūrā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15.punkta redakcijā nav noregulēts, kā rīkoties ar arhitektūrā ietverto sensitīvo informāciju. Tādēļ būtu lietderīgi noteikumos tieši paredzēt, ka jomas arhitektūras dokumenti var saturēt ierobežotas pieejamības informāciju un noteikt tās aizsardzības principus. Tas samazinātu informācijas drošības un kiberdrošības riskus, īpaši attiecībā uz kritiskajiem valsts IKT 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Miķelsone (NMPD) (Egita Mikšus (NMPD)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Pilnveidošanas, jaunas attīstības, stratēģiskas un likvidēšanas aktivitāti pirms tās īstenošanas atbildīgā institūcija reģistrē VIRSIS. Aktivitātei sistēma piešķir unikālu identifikatoru, kuru atbildīgā institūcija izmanto visā aktivitātes dzīves ciklā, tostarp budžeta, iepirkuma, līgumu un statusa informācijā.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23. un 24. punkta var secināt, ka uzturēšanas darbības un pilnveidošanas aktivitātes ir atsevišķas kategorijas, tomēr nav skaidri noteikts, kā rīkoties viena līguma ietvaros. Priekšlikums noteikt reģistrācijas kārtību VIRSIS, ja viena līguma ietvaros tiek veikta gan uzturēšanas darbība, gan pilnveidošanas vai jaunas attīstības aktivitāte.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Miķelsone (NMPD) (Egita Mikšus (NMPD)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Atbildīgā institūcija nodrošina VIRSIS reģistrētās informācijas aktualitāti, pilnīgumu un atbilstību faktiskajai situācijai visā IKT resursa attīstības aktivitātes dzīves ciklā, pārskata un aktualizē ne retāk kā reizi ceturksnī.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29.punkts, ka atbildīgā institūcija nodrošina VIRSIS reģistrētās informācijas aktualitāti, pilnīgumu un atbilstību faktiskajai situācijai visā IKT resursa attīstības aktivitātes dzīves ciklā, pārskata un aktualizē ne retāk kā reizi ceturksnī. Projekts paredz aktualizēšanas mehānismu, bet neparedz ievadītās informācijas pārapstiprinājuma mehānismu, ja pārskata periodā nav notikušas izmaiņas. Priekšlikums precizēt 29.punktu nosakot, ja pārskata periodā nav notikušas izmaiņas reģistrētajā informācijā, atbildīgā institūcija VIRSIS veic informācijas aktualitātes elektronisku apstiprinājumu.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Miķelsone (NMPD) (Egita Mikšus (NMPD)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Nosakot plānoto investīciju apmēru vismaz triju gadu plānošanas periodam, ņem vērā visus vienā IKT resursa attīstības aktivitātē plānotos ieguldījumus neatkarīgi no finansējuma avota, iepirkuma procedūru, līgumu vai atsevišķu pasūtījumu skaita.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ņemta vērā iespējamā IKT resursa granularitāte. JA E-veselība ir viens IKT resurss, kumulatīvā uzskaite apvienos visus tās komponenšu projektus (e-recepte, e-nosūtījums, pacienta kopsavilkums, NCPeH u.c.), un katrs no tiem automātiski kļūs par 3. līmeņa aktivitāti. 23. punkta „viena uzturēšanas darbība par katru IKT resursu” platformai ar desmitiem komponenšu ir neprecīza. Turklāt 30. punktā minētais trīs gadu periods un 37. punktā minētais septiņu gadu dzīves cikls var dot atšķirīgus līmeņa noteikšanas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IKT resursu VIRSIS reģistrē funkcionāli nodalāmas komponentes līmenī, ja komponentei ir patstāvīgs biznesa mērķis. 30. punktā precizēt, vai līmeņa noteikšanai ņem vērā tikai attīstības izmaksas trīs gadu periodā vai arī uzturēšanas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Savstarpēji saistītas attīstības aktivitātes, kuru mērķis ir viena IKT resursa vai funkcionāli vienota risinājuma izveide, pilnveidošana, modernizācija vai aizstāšana, izvērtē kā vienotu investīciju kopumu. Par savstarpēji saistītām aktivitātēm uzskata aktivitātes, kuras ir nepieciešamas viena kopēja biznesa mērķa vai rezultāta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31.punkts paredz, ka IKT resursa savstarpēji saistītas aktivitātes uzskaita kā vienotu investīciju kopumu, bet nav skaidrs kāda statusa aktivitātes ieskaita “kopumā” -   tikai plānotās aktivitātes vai arī iepriekš pabeigtās un jau īstenotās aktivitātes. Priekšlikums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Miķelsone (NMPD) (Egita Mikšus (NMPD)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Ja konstatētas neatbilstības, VARAM 20 darbdienu laikā pēc pārbaudes veicēju atzinuma saņemšanas, pieņem lēmumu par nepieciešamajām korektīvajām darbībām un informē par to atbildīgo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51.-53.punktā nav regulētas atbildīgās institūcijas procesuālās tiesības, tiesības sniegt paskaidrojumus,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iebilst pret secinājumiem, lēmumu pārsūdzēšanas kārtība. Nepieciešami papildinājumi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Miķelsone (NMPD) (Egita Mikšus (NMPD)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IKT resursu attīstības aktivitātēm, kuras līdz šo noteikumu spēkā stāšanās dienai ir saskaņotas vai kuru īstenošana ir uzsākta, piemēro līdz šo noteikumu spēkā stāšanās dienai spēkā esošo kārtību, izņemot šo noteikumu prasības par VIRSIS informācijas aktualizēšanu un aktivitāšu īstenošanas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59.punktā nepieciešams precizēt jēdzienu "aktivitātes īstenošana ir uzsākta". Tas var nozīmēt gan iepirkumu, gan līgumu, gan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Miķelsone (NMPD) (Egita Mikšus (NMPD)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pielikumā noteiktās prasības kopumā ir atbalstāmas un nav uzskatāmas par neizpildāmām. Vienlaikus to ieviešana veselības nozarē būtu īstenojama pakāpeniski, ņemot vērā esošo informācijas sistēmu tehnisko arhitektūru, to savstarpējās integrācijas, koplietošanas risinājumu faktisko gatavību, pieejamo finansējumu, cilvēkresursus un nepieciešamās procesu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valsts koplietošanas risinājumu izmantošana datu apmaiņai atsevišķos gadījumos var prasīt esošo integrāciju pārbūvi un pārejas perioda nodrošināšanu, lai netiktu apdraudēta veselības aprūpes pakalpojumu nepārtrauktība. Kā piemēru var minēt situāciju, kad DAGR šobrīd nav nodrošināts dinamiskais  datu monitorings ar PMLP, tādēļ konkrētajā gadījumā ir izvēlēts alternatīvs tehniskais risinājums — API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būtu lietderīgi noteikumu projektā vai metodiskajos norādījumos paredzēt, ka 1. pielikumā noteikto prasību piemērošana attiecībā uz jau ekspluatācijā esošām informācijas sistēmām tiek īstenota pakāpeniski, ievērojot samērīguma principu, tehniskās iespējas, finansējuma pieejamību un pakalpojumu nepārtrauktības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Gaigala (NVD)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2. pielikumā paredzētās informācijas apjoma samērīgumu dažāda mēroga un sarežģītības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vienāds detalizācijas līmenis tiek prasīts gan apjomīgām un stratēģiski nozīmīgām sistēmu izstrādes aktivitātēm, gan salīdzinoši mazāka apjoma vai tehniski vienkāršākām otrā līmeņa aktivitātēm, piemēram, esošu risinājumu paplašinājumiem, konfigurācijas izmaiņām vai atsevišķu funkcionalitāšu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prasības attiecas uz aktivitātēm, kuru investīciju apmērs sasniedz vismaz 140 000 euro, arī šajā diapazonā aktivitāšu sarežģītība, ietekme un riski var būt būtiski atšķirīgi. Tādēļ vienāds pamatojuma apjoms visos gadījumos var radīt nesamērīgu administratīvo slogu attiecībā pret plānotās aktivitātes būtību, apjomu un risku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un samērīgu pieeju 2. pielikuma aizpildīšanai, būtu lietderīgi noteikt metodisko paraugu, kas sniedz skaidrojumus atbildīgajām institūcijām, skaidro  piemērus un aizpildīšanas vadlīnijas, kā arī aktualizē metodiskos norādījumus, ņemot vērā praksē konstatētās neskaidrības. Tas mazinātu atšķirīgas interpretācijas risku, administratīvo slogu un iespēju, ka līdzīgas aktivitātes dažādās nozarēs tiek vērtētas pēc būtiski atšķirīgiem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Gaigala (NVD)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21.09.2026.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21.09.2026.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Atzinumi_26-TA-2150.docx</dc:title>
</cp:coreProperties>
</file>

<file path=docProps/custom.xml><?xml version="1.0" encoding="utf-8"?>
<Properties xmlns="http://schemas.openxmlformats.org/officeDocument/2006/custom-properties" xmlns:vt="http://schemas.openxmlformats.org/officeDocument/2006/docPropsVTypes"/>
</file>