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8. augusta noteikumos Nr. 443 "Eiropas Savienības Atveseļošanas un noturības mehānisma plāna 1.2. reformu un investīciju virziena "Energoefektivitātes uzlabošana" 1.2.1.4.i. investīcijas "Energoefektivitātes uzlabošana valsts sektora ēkās, t. sk. vēsturiskajās ēkās"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7. punktā minēto, lūdzam noteikumu projekta anotāciju papildināt ar skaidrojumu, vai finansējuma saņēmējs ir sniedzis piekrišanu noteikumu projektā ietvertām izmaiņām, kuru rezultātā paredzēts izdarīt būtiskus grozījumus līgumos vai vienošanās par projekta īstenošanu, bet kas ir nelabvēlīgāki finansējuma saņēmējiem. Alternatīvi lūdzam sniegt izvērstu pamatojumu attiecīgo grozījumu, piem., 8. punktā minēto, atbilstībai tiesiskās paļāvības principam.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Nozares ministrija sadarbībā ar Kultūras ministriju izvērtē un pieņem lēmumu par finansējuma saņēmēja iesniegto tehnisko dokumentāciju vadības informācijas sistēmā tiklīdz tā iesniegta un sniedz atzinumu par projekta tālāku īstenošanu, ņemot vērā paredzēto kopējo primārās enerģijas ietaupījumu attiecībā pret finansējumu, kas nav mazāks par šo noteikumu pielikumā norādīto. Nosacījums neattiecas uz šo noteikumu 44. punktā minēto izņēmumu. Ja projekta īstenošana tiek turpināta, atzinumā norāda kopējo projekta finansējumu un projekta ietvaros sasniedzamo šo noteikumu </w:t>
            </w:r>
            <w:r w:rsidR="00000000" w:rsidRPr="00000000" w:rsidDel="00000000">
              <w:rPr>
                <w:rtl w:val="0"/>
              </w:rPr>
              <w:t xml:space="preserve">5.2.2.</w:t>
            </w:r>
            <w:r w:rsidR="00000000" w:rsidRPr="00000000" w:rsidDel="00000000">
              <w:rPr>
                <w:rtl w:val="0"/>
              </w:rPr>
              <w:t xml:space="preserve"> apakšpunktā</w:t>
            </w:r>
            <w:r w:rsidR="00000000" w:rsidRPr="00000000" w:rsidDel="00000000">
              <w:rPr>
                <w:rtl w:val="0"/>
              </w:rPr>
              <w:t xml:space="preserve"> noteikto uzraudzības rādītāju un </w:t>
            </w:r>
            <w:r w:rsidR="00000000" w:rsidRPr="00000000" w:rsidDel="00000000">
              <w:rPr>
                <w:rtl w:val="0"/>
              </w:rPr>
              <w:t xml:space="preserve">5.3.2.</w:t>
            </w:r>
            <w:r w:rsidR="00000000" w:rsidRPr="00000000" w:rsidDel="00000000">
              <w:rPr>
                <w:rtl w:val="0"/>
              </w:rPr>
              <w:t xml:space="preserve"> apakšpunktā</w:t>
            </w:r>
            <w:r w:rsidR="00000000" w:rsidRPr="00000000" w:rsidDel="00000000">
              <w:rPr>
                <w:rtl w:val="0"/>
              </w:rPr>
              <w:t xml:space="preserve"> noteikto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42. punkta pirmajā teikumā precīzi norādīt, kas nav mazāks par šo noteikumu pielikumā norādīto, proti, ietaupījums vai finansējums, izvairoties no interpretācijas iespējām. Līdzīgi lūdzam minētā punkta otrajā teikumā precīzāk norādīt, kurš  nosacījums šajā teikumā ir domāts.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24-TA-831</w:t>
    </w:r>
    <w:r>
      <w:br/>
    </w:r>
    <w:r w:rsidR="00000000" w:rsidRPr="00000000" w:rsidDel="00000000">
      <w:rPr>
        <w:rtl w:val="0"/>
      </w:rPr>
      <w:t xml:space="preserve">Izdrukāts 14.06.2024. 17.27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24-TA-831</w:t>
    </w:r>
    <w:r>
      <w:br/>
    </w:r>
    <w:r w:rsidR="00000000" w:rsidRPr="00000000" w:rsidDel="00000000">
      <w:rPr>
        <w:rtl w:val="0"/>
      </w:rPr>
      <w:t xml:space="preserve">Izdrukāts 14.06.2024. 17.27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Atzinumi_24-TA-831.docx</dc:title>
</cp:coreProperties>
</file>

<file path=docProps/custom.xml><?xml version="1.0" encoding="utf-8"?>
<Properties xmlns="http://schemas.openxmlformats.org/officeDocument/2006/custom-properties" xmlns:vt="http://schemas.openxmlformats.org/officeDocument/2006/docPropsVTypes"/>
</file>