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22-TA-2372: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28. Papildināt noteikumus ar 192. un 193.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"192. Šo noteikumu 77.punkts attiecībā uz Neatliekamās medicīniskās palīdzības brigādēm, kuras sastāvu nosaka dienesta direktors, stājas spēkā 2023.gada 1.janvārī.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193. Šo noteikumu 99.</w:t>
            </w:r>
            <w:r w:rsidR="00000000" w:rsidRPr="00000000" w:rsidDel="00000000">
              <w:rPr>
                <w:vertAlign w:val="superscript"/>
                <w:rtl w:val="0"/>
              </w:rPr>
              <w:t xml:space="preserve">2</w:t>
            </w:r>
            <w:r w:rsidR="00000000" w:rsidRPr="00000000" w:rsidDel="00000000">
              <w:rPr>
                <w:rtl w:val="0"/>
              </w:rPr>
              <w:t xml:space="preserve"> punkts attiecībā uz IV un V līmeņa ārstniecības iestādēm stājas spēkā 2023.gada 1.janvārī, attiecībā uz pārējām ārstniecības iestādēm, kuras nodrošina diennakts neatliekamo medicīnisko palīdzību, šis punkts stājas spēkā 2024.gada 1.janvārī."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LDDK atbaslsta Projekta tālāku virzību 07.12.2022. precizētajā redakcijā, kuras ietvaros VM piedāvā Projekta 28.punktu izteikt šādā redakcijā: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noteikumus ar 192. ,193. un 194. punktu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noteikumu 77.punkts attiecībā uz Neatliekamās medicīniskās palīdzības brigādēm, kuras sastāvu nosaka dienesta direktors, stājas spēkā 2023.gada 1.janvārī.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noteikumu 99.2 punkts stājas spēkā 2023.gada 1.janvārī.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noteikumu 112.15.apakšpunkts stājas spēkā 2023.gada 1.aprīlī.”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Kiukucāne (LDDK)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22-TA-2372</w:t>
    </w:r>
    <w:r>
      <w:br/>
    </w:r>
    <w:r w:rsidR="00000000" w:rsidRPr="00000000" w:rsidDel="00000000">
      <w:rPr>
        <w:rtl w:val="0"/>
      </w:rPr>
      <w:t xml:space="preserve">Izdrukāts 08.12.2022.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22-TA-2372</w:t>
    </w:r>
    <w:r>
      <w:br/>
    </w:r>
    <w:r w:rsidR="00000000" w:rsidRPr="00000000" w:rsidDel="00000000">
      <w:rPr>
        <w:rtl w:val="0"/>
      </w:rPr>
      <w:t xml:space="preserve">Izdrukāts 08.12.2022.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