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24-TA-3260: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“Būvniecības informācijas sistēmas pilnveide vienotā būves datu reģistrācijas procesa nodrošināšanai” (turpmāk – projekts) pasi (</w:t>
            </w:r>
            <w:r w:rsidR="00000000" w:rsidRPr="00000000" w:rsidDel="00000000">
              <w:rPr>
                <w:rtl w:val="0"/>
              </w:rPr>
              <w:t xml:space="preserve">​</w:t>
            </w:r>
            <w:r w:rsidR="00000000" w:rsidRPr="00000000" w:rsidDel="00000000">
              <w:rPr>
                <w:rtl w:val="0"/>
              </w:rPr>
              <w:t xml:space="preserve">pielikums</w:t>
            </w:r>
            <w:r w:rsidR="00000000" w:rsidRPr="00000000" w:rsidDel="00000000">
              <w:rPr>
                <w:rtl w:val="0"/>
              </w:rPr>
              <w:t xml:space="preserve">) un projekta izmaksas 1 535 000 euro apmērā (tai skaitā Eiropas Reģionālās attīstības fonda  programmas 2021.–2027.gadam finansējumu 1 304 750    euro apmērā un valsts budžeta finansējumu 230 250 euro apmērā) un iekļaut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 Finansējuma saņēmējam un sadarbības partneriem sniegtais atbalsts nav kvalificējams kā atbalsts saimnieciskai darbībai un kā komercdarbības atbalsts.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rīkojuma projekta punktos ir ietverami konkrēti uzdevumi, tādēļ aicinām skaidrojumu, ka finansējuma saņēmējam un sadarbības partneriem sniegtais atbalsts nav kvalificējams kā atbalsts saimnieciskai darbībai un kā komercdarbības atbalsts, ietvert rīkojuma projekta anotācijā un projekta pasē, attiecīgi svītrojot rīkojuma projekta 1. punkta pēdējo teikumu un 6. punktu, kurš citastarp dublē 1. punkta pēdējo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1.3.1.1. pasākuma ietvaros, ja projekta iesniegums atbilst Ministru kabineta 2024. gada 4. jūnija noteikumos Nr. 338 </w:t>
            </w:r>
            <w:r w:rsidR="00000000" w:rsidRPr="00000000" w:rsidDel="00000000">
              <w:rPr>
                <w:rtl w:val="0"/>
              </w:rPr>
              <w:t xml:space="preserve">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sidR="00000000" w:rsidRPr="00000000" w:rsidDel="00000000">
              <w:rPr>
                <w:rtl w:val="0"/>
              </w:rPr>
              <w:t xml:space="preserve"> ​​​​​iekļautajiem nosacījumiem un atbilstību 1.3.1.1. pasākuma "IKT risinājumu un pakalpojumu attīstība un iespēju radīšana privātajam sektoram" apstiprinātajiem projekta iesnieguma atlases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Ministru kabineta rīkojuma projekta 3. punkta beigu daļu: "</w:t>
            </w:r>
            <w:r w:rsidR="00000000" w:rsidRPr="00000000" w:rsidDel="00000000">
              <w:rPr>
                <w:i w:val="1"/>
                <w:rtl w:val="0"/>
              </w:rPr>
              <w:t xml:space="preserve">[..] un </w:t>
            </w:r>
            <w:r w:rsidR="00000000" w:rsidRPr="00000000" w:rsidDel="00000000">
              <w:rPr>
                <w:i w:val="1"/>
                <w:u w:val="single"/>
                <w:rtl w:val="0"/>
              </w:rPr>
              <w:t xml:space="preserve">atbilst </w:t>
            </w:r>
            <w:r w:rsidR="00000000" w:rsidRPr="00000000" w:rsidDel="00000000">
              <w:rPr>
                <w:i w:val="1"/>
                <w:rtl w:val="0"/>
              </w:rPr>
              <w:t xml:space="preserve">1.3.1.1. pasākuma "IKT risinājumu un pakalpojumu attīstība un iespēju radīšana privātajam sektoram" apstiprinātajiem projekta iesnieguma atlases kritērijiem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“Būvniecības informācijas sistēmas pilnveide vienotā būves datu reģistrācijas procesa nodrošināšanai”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projekta pasē skaidrot, kādus normatīvo aktu grozījumus projekta ieviešanai būs nepieciešams veikt.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14.02.2025.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24-TA-3260</w:t>
    </w:r>
    <w:r>
      <w:br/>
    </w:r>
    <w:r w:rsidR="00000000" w:rsidRPr="00000000" w:rsidDel="00000000">
      <w:rPr>
        <w:rtl w:val="0"/>
      </w:rPr>
      <w:t xml:space="preserve">Izdrukāts 14.02.2025.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Atzinumi_24-TA-3260.docx</dc:title>
</cp:coreProperties>
</file>

<file path=docProps/custom.xml><?xml version="1.0" encoding="utf-8"?>
<Properties xmlns="http://schemas.openxmlformats.org/officeDocument/2006/custom-properties" xmlns:vt="http://schemas.openxmlformats.org/officeDocument/2006/docPropsVTypes"/>
</file>